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95118D" w14:textId="153CF2C0" w:rsidR="00EB4C6E" w:rsidRPr="003D4CB9" w:rsidRDefault="0063009A" w:rsidP="00EB4C6E">
      <w:pPr>
        <w:spacing w:line="276" w:lineRule="auto"/>
        <w:ind w:right="140"/>
        <w:rPr>
          <w:rFonts w:cs="Adobe Arabic"/>
          <w:b/>
          <w:sz w:val="24"/>
        </w:rPr>
      </w:pPr>
      <w:r>
        <w:rPr>
          <w:rFonts w:cs="Adobe Arabic"/>
          <w:b/>
          <w:sz w:val="24"/>
        </w:rPr>
        <w:t xml:space="preserve">SPS 2024: </w:t>
      </w:r>
      <w:proofErr w:type="spellStart"/>
      <w:r>
        <w:rPr>
          <w:rFonts w:cs="Adobe Arabic"/>
          <w:b/>
          <w:sz w:val="24"/>
        </w:rPr>
        <w:t>Robotikdrehgeber</w:t>
      </w:r>
      <w:proofErr w:type="spellEnd"/>
      <w:r>
        <w:rPr>
          <w:rFonts w:cs="Adobe Arabic"/>
          <w:b/>
          <w:sz w:val="24"/>
        </w:rPr>
        <w:t xml:space="preserve"> und Drehgeber mit Mehrwert von den Spezialisten der HEIDENHAIN </w:t>
      </w:r>
      <w:r w:rsidR="00001766">
        <w:rPr>
          <w:rFonts w:cs="Adobe Arabic"/>
          <w:b/>
          <w:sz w:val="24"/>
        </w:rPr>
        <w:t>GROUP</w:t>
      </w:r>
    </w:p>
    <w:p w14:paraId="5BCF425C" w14:textId="77777777" w:rsidR="00EB4C6E" w:rsidRDefault="00EB4C6E" w:rsidP="00EB4C6E">
      <w:pPr>
        <w:spacing w:line="276" w:lineRule="auto"/>
        <w:ind w:right="140"/>
        <w:rPr>
          <w:rFonts w:cs="Adobe Arabic"/>
        </w:rPr>
      </w:pPr>
    </w:p>
    <w:p w14:paraId="3F3E4EF7" w14:textId="16EBAACF" w:rsidR="00083796" w:rsidRDefault="0063009A" w:rsidP="0063009A">
      <w:pPr>
        <w:spacing w:line="276" w:lineRule="auto"/>
        <w:ind w:right="-1"/>
        <w:rPr>
          <w:rFonts w:cs="Adobe Arabic"/>
          <w:i/>
        </w:rPr>
      </w:pPr>
      <w:r>
        <w:rPr>
          <w:rFonts w:cs="Adobe Arabic"/>
          <w:i/>
        </w:rPr>
        <w:t>Messgeräte für die komplette Bandbreite der Robotik und Automatisierung</w:t>
      </w:r>
      <w:r w:rsidR="00083796">
        <w:rPr>
          <w:rFonts w:cs="Adobe Arabic"/>
          <w:i/>
        </w:rPr>
        <w:t xml:space="preserve"> stellen HEIDENHAIN und die Marken AMO, RENCO und RSF auf der SPS 2024 in Nürnberg vor. Dazu gehören Dual und </w:t>
      </w:r>
      <w:proofErr w:type="spellStart"/>
      <w:r w:rsidR="00083796">
        <w:rPr>
          <w:rFonts w:cs="Adobe Arabic"/>
          <w:i/>
        </w:rPr>
        <w:t>Secondary</w:t>
      </w:r>
      <w:proofErr w:type="spellEnd"/>
      <w:r w:rsidR="00083796">
        <w:rPr>
          <w:rFonts w:cs="Adobe Arabic"/>
          <w:i/>
        </w:rPr>
        <w:t xml:space="preserve"> Encoder für Advanced Robotic</w:t>
      </w:r>
      <w:r w:rsidR="00001766">
        <w:rPr>
          <w:rFonts w:cs="Adobe Arabic"/>
          <w:i/>
        </w:rPr>
        <w:t>s</w:t>
      </w:r>
      <w:r w:rsidR="00083796">
        <w:rPr>
          <w:rFonts w:cs="Adobe Arabic"/>
          <w:i/>
        </w:rPr>
        <w:t xml:space="preserve"> ebenso wie induktive Drehgeber mit </w:t>
      </w:r>
      <w:r w:rsidR="00001766">
        <w:rPr>
          <w:rFonts w:cs="Adobe Arabic"/>
          <w:i/>
        </w:rPr>
        <w:t>Zusatznutzen</w:t>
      </w:r>
      <w:r w:rsidR="00083796">
        <w:rPr>
          <w:rFonts w:cs="Adobe Arabic"/>
          <w:i/>
        </w:rPr>
        <w:t xml:space="preserve">, z. B. </w:t>
      </w:r>
      <w:r w:rsidR="00001766">
        <w:rPr>
          <w:rFonts w:cs="Adobe Arabic"/>
          <w:i/>
        </w:rPr>
        <w:t xml:space="preserve">der </w:t>
      </w:r>
      <w:r w:rsidR="00083796" w:rsidRPr="00083796">
        <w:rPr>
          <w:rFonts w:cs="Adobe Arabic"/>
          <w:i/>
        </w:rPr>
        <w:t xml:space="preserve">ECI 1323 </w:t>
      </w:r>
      <w:proofErr w:type="spellStart"/>
      <w:r w:rsidR="00083796" w:rsidRPr="00083796">
        <w:rPr>
          <w:rFonts w:cs="Adobe Arabic"/>
          <w:i/>
        </w:rPr>
        <w:t>Splus</w:t>
      </w:r>
      <w:proofErr w:type="spellEnd"/>
      <w:r w:rsidR="00083796" w:rsidRPr="00083796">
        <w:rPr>
          <w:rFonts w:cs="Adobe Arabic"/>
          <w:i/>
        </w:rPr>
        <w:t xml:space="preserve"> und EQI 1335 </w:t>
      </w:r>
      <w:proofErr w:type="spellStart"/>
      <w:r w:rsidR="00083796" w:rsidRPr="00083796">
        <w:rPr>
          <w:rFonts w:cs="Adobe Arabic"/>
          <w:i/>
        </w:rPr>
        <w:t>Splus</w:t>
      </w:r>
      <w:proofErr w:type="spellEnd"/>
      <w:r w:rsidR="00083796" w:rsidRPr="00083796">
        <w:rPr>
          <w:rFonts w:cs="Adobe Arabic"/>
          <w:i/>
        </w:rPr>
        <w:t xml:space="preserve"> </w:t>
      </w:r>
      <w:r w:rsidR="00083796">
        <w:rPr>
          <w:rFonts w:cs="Adobe Arabic"/>
          <w:i/>
        </w:rPr>
        <w:t xml:space="preserve">mit integrierter Vibrationsanalyse. An einer </w:t>
      </w:r>
      <w:proofErr w:type="spellStart"/>
      <w:r w:rsidR="00001766">
        <w:rPr>
          <w:rFonts w:cs="Adobe Arabic"/>
          <w:i/>
        </w:rPr>
        <w:t>Cobot-Demounit</w:t>
      </w:r>
      <w:proofErr w:type="spellEnd"/>
      <w:r w:rsidR="00001766">
        <w:rPr>
          <w:rFonts w:cs="Adobe Arabic"/>
          <w:i/>
        </w:rPr>
        <w:t xml:space="preserve"> zeigt </w:t>
      </w:r>
      <w:r w:rsidR="00083796">
        <w:rPr>
          <w:rFonts w:cs="Adobe Arabic"/>
          <w:i/>
        </w:rPr>
        <w:t xml:space="preserve">HEIDENHAIN außerdem, wie </w:t>
      </w:r>
      <w:proofErr w:type="spellStart"/>
      <w:r w:rsidR="00083796">
        <w:rPr>
          <w:rFonts w:cs="Adobe Arabic"/>
          <w:i/>
        </w:rPr>
        <w:t>Secondary</w:t>
      </w:r>
      <w:proofErr w:type="spellEnd"/>
      <w:r w:rsidR="00083796">
        <w:rPr>
          <w:rFonts w:cs="Adobe Arabic"/>
          <w:i/>
        </w:rPr>
        <w:t xml:space="preserve"> Encoder nicht nur die Genauigkeit eines Cobots verbessern, sondern auch eine Kollisionsüberwachung </w:t>
      </w:r>
      <w:r w:rsidR="00001766">
        <w:rPr>
          <w:rFonts w:cs="Adobe Arabic"/>
          <w:i/>
        </w:rPr>
        <w:t xml:space="preserve">ohne zusätzliche </w:t>
      </w:r>
      <w:proofErr w:type="spellStart"/>
      <w:r w:rsidR="00001766">
        <w:rPr>
          <w:rFonts w:cs="Adobe Arabic"/>
          <w:i/>
        </w:rPr>
        <w:t>Torquesensoren</w:t>
      </w:r>
      <w:proofErr w:type="spellEnd"/>
      <w:r w:rsidR="00001766">
        <w:rPr>
          <w:rFonts w:cs="Adobe Arabic"/>
          <w:i/>
        </w:rPr>
        <w:t xml:space="preserve"> ermöglichen</w:t>
      </w:r>
      <w:r w:rsidR="00083796">
        <w:rPr>
          <w:rFonts w:cs="Adobe Arabic"/>
          <w:i/>
        </w:rPr>
        <w:t xml:space="preserve">. </w:t>
      </w:r>
    </w:p>
    <w:p w14:paraId="428FC0CD" w14:textId="77777777" w:rsidR="00EB4C6E" w:rsidRDefault="00EB4C6E" w:rsidP="00EB4C6E">
      <w:pPr>
        <w:spacing w:line="276" w:lineRule="auto"/>
        <w:ind w:right="140"/>
        <w:rPr>
          <w:rFonts w:cs="Adobe Arabic"/>
        </w:rPr>
      </w:pPr>
    </w:p>
    <w:p w14:paraId="73FAF055" w14:textId="77777777" w:rsidR="00083796" w:rsidRDefault="00083796" w:rsidP="00083796">
      <w:pPr>
        <w:tabs>
          <w:tab w:val="left" w:pos="3261"/>
        </w:tabs>
        <w:spacing w:line="276" w:lineRule="auto"/>
        <w:ind w:right="-1"/>
        <w:rPr>
          <w:rFonts w:cs="Adobe Arabic"/>
          <w:b/>
          <w:szCs w:val="20"/>
        </w:rPr>
      </w:pPr>
      <w:bookmarkStart w:id="0" w:name="_Hlk181694424"/>
      <w:r w:rsidRPr="00407CAC">
        <w:rPr>
          <w:rFonts w:cs="Adobe Arabic"/>
          <w:b/>
          <w:szCs w:val="20"/>
        </w:rPr>
        <w:t xml:space="preserve">Vibrationsanalyse integriert: </w:t>
      </w:r>
    </w:p>
    <w:p w14:paraId="7CE2EEE0" w14:textId="7A882B4E" w:rsidR="00083796" w:rsidRPr="00407CAC" w:rsidRDefault="00083796" w:rsidP="00083796">
      <w:pPr>
        <w:tabs>
          <w:tab w:val="left" w:pos="3261"/>
        </w:tabs>
        <w:spacing w:line="276" w:lineRule="auto"/>
        <w:ind w:right="-1"/>
        <w:rPr>
          <w:rFonts w:cs="Adobe Arabic"/>
          <w:b/>
          <w:szCs w:val="20"/>
        </w:rPr>
      </w:pPr>
      <w:r>
        <w:rPr>
          <w:rFonts w:cs="Adobe Arabic"/>
          <w:b/>
          <w:szCs w:val="20"/>
        </w:rPr>
        <w:t>Die</w:t>
      </w:r>
      <w:r w:rsidRPr="00407CAC">
        <w:rPr>
          <w:rFonts w:cs="Adobe Arabic"/>
          <w:b/>
          <w:szCs w:val="20"/>
        </w:rPr>
        <w:t xml:space="preserve"> induktive</w:t>
      </w:r>
      <w:r>
        <w:rPr>
          <w:rFonts w:cs="Adobe Arabic"/>
          <w:b/>
          <w:szCs w:val="20"/>
        </w:rPr>
        <w:t>n</w:t>
      </w:r>
      <w:r w:rsidRPr="00407CAC">
        <w:rPr>
          <w:rFonts w:cs="Adobe Arabic"/>
          <w:b/>
          <w:szCs w:val="20"/>
        </w:rPr>
        <w:t xml:space="preserve"> Drehgeber </w:t>
      </w:r>
      <w:bookmarkStart w:id="1" w:name="_Hlk181691204"/>
      <w:r w:rsidRPr="00083796">
        <w:rPr>
          <w:rFonts w:cs="Adobe Arabic"/>
          <w:b/>
          <w:szCs w:val="20"/>
        </w:rPr>
        <w:t xml:space="preserve">ECI 1323 </w:t>
      </w:r>
      <w:proofErr w:type="spellStart"/>
      <w:r w:rsidRPr="00083796">
        <w:rPr>
          <w:rFonts w:cs="Adobe Arabic"/>
          <w:b/>
          <w:szCs w:val="20"/>
        </w:rPr>
        <w:t>S</w:t>
      </w:r>
      <w:r w:rsidRPr="00083796">
        <w:rPr>
          <w:rFonts w:cs="Adobe Arabic"/>
          <w:b/>
          <w:i/>
          <w:szCs w:val="20"/>
        </w:rPr>
        <w:t>plus</w:t>
      </w:r>
      <w:proofErr w:type="spellEnd"/>
      <w:r w:rsidRPr="00083796">
        <w:rPr>
          <w:rFonts w:cs="Adobe Arabic"/>
          <w:b/>
          <w:szCs w:val="20"/>
        </w:rPr>
        <w:t xml:space="preserve"> und EQI 1335 </w:t>
      </w:r>
      <w:proofErr w:type="spellStart"/>
      <w:r w:rsidRPr="00083796">
        <w:rPr>
          <w:rFonts w:cs="Adobe Arabic"/>
          <w:b/>
          <w:szCs w:val="20"/>
        </w:rPr>
        <w:t>S</w:t>
      </w:r>
      <w:r w:rsidRPr="00083796">
        <w:rPr>
          <w:rFonts w:cs="Adobe Arabic"/>
          <w:b/>
          <w:i/>
          <w:szCs w:val="20"/>
        </w:rPr>
        <w:t>plus</w:t>
      </w:r>
      <w:proofErr w:type="spellEnd"/>
      <w:r w:rsidRPr="00083796">
        <w:rPr>
          <w:rFonts w:cs="Adobe Arabic"/>
          <w:b/>
          <w:szCs w:val="20"/>
        </w:rPr>
        <w:t xml:space="preserve"> </w:t>
      </w:r>
      <w:bookmarkEnd w:id="1"/>
      <w:r w:rsidRPr="00407CAC">
        <w:rPr>
          <w:rFonts w:cs="Adobe Arabic"/>
          <w:b/>
          <w:szCs w:val="20"/>
        </w:rPr>
        <w:t>von HEIDENHAIN</w:t>
      </w:r>
    </w:p>
    <w:p w14:paraId="6C03C04B" w14:textId="77777777" w:rsidR="00001766" w:rsidRDefault="00083796" w:rsidP="00083796">
      <w:pPr>
        <w:tabs>
          <w:tab w:val="left" w:pos="3261"/>
        </w:tabs>
        <w:spacing w:line="276" w:lineRule="auto"/>
        <w:ind w:right="-1"/>
        <w:rPr>
          <w:rFonts w:cs="Adobe Arabic"/>
        </w:rPr>
      </w:pPr>
      <w:r>
        <w:rPr>
          <w:rFonts w:cs="Adobe Arabic"/>
        </w:rPr>
        <w:t xml:space="preserve">Vor allem in </w:t>
      </w:r>
      <w:proofErr w:type="spellStart"/>
      <w:r>
        <w:rPr>
          <w:rFonts w:cs="Adobe Arabic"/>
        </w:rPr>
        <w:t>hochperformanten</w:t>
      </w:r>
      <w:proofErr w:type="spellEnd"/>
      <w:r>
        <w:rPr>
          <w:rFonts w:cs="Adobe Arabic"/>
        </w:rPr>
        <w:t xml:space="preserve"> Anlagen der Automatisierung ist es für ungestörte Produktionsabläufe, perfekte Fertigungsergebnisse und langlebigen Maschineneinsatz entscheidend, auftretende Vibrationen frühzeitig zu erkennen. Umso schneller und einfacher können beschädigte Produkte, Maschinenschäden oder Anlagenausfälle vermieden werden. Eine neue und komfortable Lösung, um Schwingungen an rotierenden Maschinenelementen zu erkennen und zu analysieren, sind die induktiven Drehgeber </w:t>
      </w:r>
      <w:r w:rsidRPr="00083796">
        <w:rPr>
          <w:rFonts w:cs="Adobe Arabic"/>
        </w:rPr>
        <w:t xml:space="preserve">ECI 1323 </w:t>
      </w:r>
      <w:proofErr w:type="spellStart"/>
      <w:r w:rsidRPr="00083796">
        <w:rPr>
          <w:rFonts w:cs="Adobe Arabic"/>
        </w:rPr>
        <w:t>S</w:t>
      </w:r>
      <w:r w:rsidRPr="00083796">
        <w:rPr>
          <w:rFonts w:cs="Adobe Arabic"/>
          <w:i/>
        </w:rPr>
        <w:t>plus</w:t>
      </w:r>
      <w:proofErr w:type="spellEnd"/>
      <w:r w:rsidRPr="00083796">
        <w:rPr>
          <w:rFonts w:cs="Adobe Arabic"/>
        </w:rPr>
        <w:t xml:space="preserve"> und EQI 1335 </w:t>
      </w:r>
      <w:proofErr w:type="spellStart"/>
      <w:r w:rsidRPr="00083796">
        <w:rPr>
          <w:rFonts w:cs="Adobe Arabic"/>
        </w:rPr>
        <w:t>S</w:t>
      </w:r>
      <w:r w:rsidRPr="00083796">
        <w:rPr>
          <w:rFonts w:cs="Adobe Arabic"/>
          <w:i/>
        </w:rPr>
        <w:t>plus</w:t>
      </w:r>
      <w:proofErr w:type="spellEnd"/>
      <w:r w:rsidRPr="00083796">
        <w:rPr>
          <w:rFonts w:cs="Adobe Arabic"/>
        </w:rPr>
        <w:t xml:space="preserve"> </w:t>
      </w:r>
      <w:r>
        <w:rPr>
          <w:rFonts w:cs="Adobe Arabic"/>
        </w:rPr>
        <w:t xml:space="preserve">von HEIDENHAIN mit integriertem Beschleunigungssensor. </w:t>
      </w:r>
    </w:p>
    <w:p w14:paraId="5EB1E1B3" w14:textId="77777777" w:rsidR="00001766" w:rsidRDefault="00EB1D38" w:rsidP="00083796">
      <w:pPr>
        <w:tabs>
          <w:tab w:val="left" w:pos="3261"/>
        </w:tabs>
        <w:spacing w:line="276" w:lineRule="auto"/>
        <w:ind w:right="-1"/>
        <w:rPr>
          <w:rFonts w:cs="Adobe Arabic"/>
        </w:rPr>
      </w:pPr>
      <w:r>
        <w:rPr>
          <w:rFonts w:cs="Adobe Arabic"/>
        </w:rPr>
        <w:t>Sie übernehmen</w:t>
      </w:r>
      <w:r w:rsidR="00083796">
        <w:rPr>
          <w:rFonts w:cs="Adobe Arabic"/>
        </w:rPr>
        <w:t xml:space="preserve"> die Positionsmessung und Schwingungsanalyse und </w:t>
      </w:r>
      <w:r w:rsidR="00001766">
        <w:rPr>
          <w:rFonts w:cs="Adobe Arabic"/>
        </w:rPr>
        <w:t>so</w:t>
      </w:r>
      <w:r w:rsidR="00083796">
        <w:rPr>
          <w:rFonts w:cs="Adobe Arabic"/>
        </w:rPr>
        <w:t xml:space="preserve"> die Antriebsregelung und Zustandsüberwachung von rotierenden Maschinenelementen in einem Gerät. Dabei verknüpf</w:t>
      </w:r>
      <w:r>
        <w:rPr>
          <w:rFonts w:cs="Adobe Arabic"/>
        </w:rPr>
        <w:t xml:space="preserve">en sie </w:t>
      </w:r>
      <w:r w:rsidR="00083796">
        <w:rPr>
          <w:rFonts w:cs="Adobe Arabic"/>
        </w:rPr>
        <w:t>die erfassten Schwingungssignale mit den Positionswerten, liefer</w:t>
      </w:r>
      <w:r>
        <w:rPr>
          <w:rFonts w:cs="Adobe Arabic"/>
        </w:rPr>
        <w:t xml:space="preserve">n </w:t>
      </w:r>
      <w:r w:rsidR="00083796">
        <w:rPr>
          <w:rFonts w:cs="Adobe Arabic"/>
        </w:rPr>
        <w:t xml:space="preserve">also auch Informationen, die einen schnellen Rückschluss auf Art und Lage einer Vibrationsquelle zulassen. Außerdem </w:t>
      </w:r>
      <w:r w:rsidR="000868FC">
        <w:rPr>
          <w:rFonts w:cs="Adobe Arabic"/>
        </w:rPr>
        <w:t>kann</w:t>
      </w:r>
      <w:r w:rsidR="00083796">
        <w:rPr>
          <w:rFonts w:cs="Adobe Arabic"/>
        </w:rPr>
        <w:t xml:space="preserve"> an </w:t>
      </w:r>
      <w:r>
        <w:rPr>
          <w:rFonts w:cs="Adobe Arabic"/>
        </w:rPr>
        <w:t xml:space="preserve">die </w:t>
      </w:r>
      <w:r w:rsidR="00083796">
        <w:rPr>
          <w:rFonts w:cs="Adobe Arabic"/>
        </w:rPr>
        <w:t xml:space="preserve">Drehgeber </w:t>
      </w:r>
      <w:r w:rsidR="000868FC">
        <w:rPr>
          <w:rFonts w:cs="Adobe Arabic"/>
        </w:rPr>
        <w:t xml:space="preserve">ein </w:t>
      </w:r>
      <w:r w:rsidR="00083796">
        <w:rPr>
          <w:rFonts w:cs="Adobe Arabic"/>
        </w:rPr>
        <w:t>externe</w:t>
      </w:r>
      <w:r w:rsidR="000868FC">
        <w:rPr>
          <w:rFonts w:cs="Adobe Arabic"/>
        </w:rPr>
        <w:t>r</w:t>
      </w:r>
      <w:r w:rsidR="00083796">
        <w:rPr>
          <w:rFonts w:cs="Adobe Arabic"/>
        </w:rPr>
        <w:t xml:space="preserve"> Temperatursensor angeschlossen werden. Damit unterstütz</w:t>
      </w:r>
      <w:r>
        <w:rPr>
          <w:rFonts w:cs="Adobe Arabic"/>
        </w:rPr>
        <w:t xml:space="preserve">en </w:t>
      </w:r>
      <w:r w:rsidR="00083796">
        <w:rPr>
          <w:rFonts w:cs="Adobe Arabic"/>
        </w:rPr>
        <w:t xml:space="preserve">der </w:t>
      </w:r>
      <w:r w:rsidRPr="00083796">
        <w:rPr>
          <w:rFonts w:cs="Adobe Arabic"/>
        </w:rPr>
        <w:t xml:space="preserve">ECI 1323 </w:t>
      </w:r>
      <w:proofErr w:type="spellStart"/>
      <w:r w:rsidRPr="00083796">
        <w:rPr>
          <w:rFonts w:cs="Adobe Arabic"/>
        </w:rPr>
        <w:t>S</w:t>
      </w:r>
      <w:r w:rsidRPr="00083796">
        <w:rPr>
          <w:rFonts w:cs="Adobe Arabic"/>
          <w:i/>
        </w:rPr>
        <w:t>plus</w:t>
      </w:r>
      <w:proofErr w:type="spellEnd"/>
      <w:r w:rsidRPr="00083796">
        <w:rPr>
          <w:rFonts w:cs="Adobe Arabic"/>
        </w:rPr>
        <w:t xml:space="preserve"> und </w:t>
      </w:r>
      <w:r>
        <w:rPr>
          <w:rFonts w:cs="Adobe Arabic"/>
        </w:rPr>
        <w:t xml:space="preserve">der </w:t>
      </w:r>
      <w:r w:rsidRPr="00083796">
        <w:rPr>
          <w:rFonts w:cs="Adobe Arabic"/>
        </w:rPr>
        <w:t xml:space="preserve">EQI 1335 </w:t>
      </w:r>
      <w:proofErr w:type="spellStart"/>
      <w:r w:rsidRPr="00083796">
        <w:rPr>
          <w:rFonts w:cs="Adobe Arabic"/>
        </w:rPr>
        <w:t>S</w:t>
      </w:r>
      <w:r w:rsidRPr="00083796">
        <w:rPr>
          <w:rFonts w:cs="Adobe Arabic"/>
          <w:i/>
        </w:rPr>
        <w:t>plus</w:t>
      </w:r>
      <w:proofErr w:type="spellEnd"/>
      <w:r w:rsidRPr="00083796">
        <w:rPr>
          <w:rFonts w:cs="Adobe Arabic"/>
        </w:rPr>
        <w:t xml:space="preserve"> </w:t>
      </w:r>
      <w:r w:rsidR="00083796">
        <w:rPr>
          <w:rFonts w:cs="Adobe Arabic"/>
        </w:rPr>
        <w:t>das maßgeschneiderte Online-</w:t>
      </w:r>
      <w:proofErr w:type="spellStart"/>
      <w:r w:rsidR="00083796">
        <w:rPr>
          <w:rFonts w:cs="Adobe Arabic"/>
        </w:rPr>
        <w:t>Condition</w:t>
      </w:r>
      <w:proofErr w:type="spellEnd"/>
      <w:r w:rsidR="00083796">
        <w:rPr>
          <w:rFonts w:cs="Adobe Arabic"/>
        </w:rPr>
        <w:t xml:space="preserve"> Monitoring einer Maschine, um Fehler frühzeitig zu erkennen und genau zu analysieren. So kann der Anlagenbetreiber im Rahmen seiner </w:t>
      </w:r>
      <w:proofErr w:type="spellStart"/>
      <w:r w:rsidR="00083796">
        <w:rPr>
          <w:rFonts w:cs="Adobe Arabic"/>
        </w:rPr>
        <w:t>Predictive</w:t>
      </w:r>
      <w:proofErr w:type="spellEnd"/>
      <w:r w:rsidR="00083796">
        <w:rPr>
          <w:rFonts w:cs="Adobe Arabic"/>
        </w:rPr>
        <w:t xml:space="preserve"> Maintenance die regelmäßigen Serviceintervalle – angepasst an die reale Maschinenbelastung – optimieren oder außerplanmäßige Wartungen rechtzeitig in seine Betriebsabläufe integrieren. </w:t>
      </w:r>
    </w:p>
    <w:p w14:paraId="0F5100B0" w14:textId="66F4F6ED" w:rsidR="00083796" w:rsidRDefault="00001766" w:rsidP="00083796">
      <w:pPr>
        <w:tabs>
          <w:tab w:val="left" w:pos="3261"/>
        </w:tabs>
        <w:spacing w:line="276" w:lineRule="auto"/>
        <w:ind w:right="-1"/>
        <w:rPr>
          <w:rFonts w:cs="Adobe Arabic"/>
        </w:rPr>
      </w:pPr>
      <w:r>
        <w:rPr>
          <w:rFonts w:cs="Adobe Arabic"/>
        </w:rPr>
        <w:t>Zusätzlich</w:t>
      </w:r>
      <w:r w:rsidR="00083796">
        <w:rPr>
          <w:rFonts w:cs="Adobe Arabic"/>
        </w:rPr>
        <w:t xml:space="preserve"> erlauben die über die Laufzeit der Anlage gesammelten Daten auch fundierte Prognosen zur Restnutzungsdauer. Alle diese Informationen </w:t>
      </w:r>
      <w:r w:rsidR="00EB1D38">
        <w:rPr>
          <w:rFonts w:cs="Adobe Arabic"/>
        </w:rPr>
        <w:t xml:space="preserve">übertragen der </w:t>
      </w:r>
      <w:r w:rsidR="00EB1D38" w:rsidRPr="00083796">
        <w:rPr>
          <w:rFonts w:cs="Adobe Arabic"/>
        </w:rPr>
        <w:t xml:space="preserve">ECI 1323 </w:t>
      </w:r>
      <w:proofErr w:type="spellStart"/>
      <w:r w:rsidR="00EB1D38" w:rsidRPr="00083796">
        <w:rPr>
          <w:rFonts w:cs="Adobe Arabic"/>
        </w:rPr>
        <w:t>S</w:t>
      </w:r>
      <w:r w:rsidR="00EB1D38" w:rsidRPr="00083796">
        <w:rPr>
          <w:rFonts w:cs="Adobe Arabic"/>
          <w:i/>
        </w:rPr>
        <w:t>plus</w:t>
      </w:r>
      <w:proofErr w:type="spellEnd"/>
      <w:r w:rsidR="00EB1D38" w:rsidRPr="00083796">
        <w:rPr>
          <w:rFonts w:cs="Adobe Arabic"/>
        </w:rPr>
        <w:t xml:space="preserve"> und </w:t>
      </w:r>
      <w:r w:rsidR="00EB1D38">
        <w:rPr>
          <w:rFonts w:cs="Adobe Arabic"/>
        </w:rPr>
        <w:t xml:space="preserve">der </w:t>
      </w:r>
      <w:r w:rsidR="00EB1D38" w:rsidRPr="00083796">
        <w:rPr>
          <w:rFonts w:cs="Adobe Arabic"/>
        </w:rPr>
        <w:t xml:space="preserve">EQI 1335 </w:t>
      </w:r>
      <w:proofErr w:type="spellStart"/>
      <w:r w:rsidR="00EB1D38" w:rsidRPr="00083796">
        <w:rPr>
          <w:rFonts w:cs="Adobe Arabic"/>
        </w:rPr>
        <w:t>S</w:t>
      </w:r>
      <w:r w:rsidR="00EB1D38" w:rsidRPr="00083796">
        <w:rPr>
          <w:rFonts w:cs="Adobe Arabic"/>
          <w:i/>
        </w:rPr>
        <w:t>plus</w:t>
      </w:r>
      <w:proofErr w:type="spellEnd"/>
      <w:r w:rsidR="00EB1D38" w:rsidRPr="00083796">
        <w:rPr>
          <w:rFonts w:cs="Adobe Arabic"/>
        </w:rPr>
        <w:t xml:space="preserve"> </w:t>
      </w:r>
      <w:r w:rsidR="00083796">
        <w:rPr>
          <w:rFonts w:cs="Adobe Arabic"/>
        </w:rPr>
        <w:t xml:space="preserve">über die EnDat 3-Schnittstelle an die nachfolgende Steuerungselektronik. Das spart einerseits zusätzliche Sensorik für die Vibrationsmessung und reduziert andererseits erheblich den Verkabelungs- und Montageaufwand. </w:t>
      </w:r>
    </w:p>
    <w:p w14:paraId="252F83EF" w14:textId="77777777" w:rsidR="00357A90" w:rsidRDefault="00357A90" w:rsidP="00357A90">
      <w:pPr>
        <w:spacing w:line="276" w:lineRule="auto"/>
        <w:ind w:right="140"/>
        <w:rPr>
          <w:rFonts w:cs="Adobe Arabic"/>
        </w:rPr>
      </w:pPr>
    </w:p>
    <w:p w14:paraId="11890AA8" w14:textId="77777777" w:rsidR="00001766" w:rsidRDefault="00E9491F" w:rsidP="00C8425D">
      <w:pPr>
        <w:tabs>
          <w:tab w:val="left" w:pos="3261"/>
        </w:tabs>
        <w:spacing w:line="276" w:lineRule="auto"/>
        <w:ind w:right="-1"/>
        <w:rPr>
          <w:rFonts w:cs="Adobe Arabic"/>
          <w:b/>
        </w:rPr>
      </w:pPr>
      <w:r>
        <w:rPr>
          <w:rFonts w:cs="Adobe Arabic"/>
          <w:b/>
        </w:rPr>
        <w:t>Mehr Genauigkeit und Sicherheit für Cobots</w:t>
      </w:r>
      <w:r w:rsidR="00C8425D">
        <w:rPr>
          <w:rFonts w:cs="Adobe Arabic"/>
          <w:b/>
        </w:rPr>
        <w:t xml:space="preserve">: </w:t>
      </w:r>
    </w:p>
    <w:p w14:paraId="31BE28CA" w14:textId="5CA71978" w:rsidR="00C8425D" w:rsidRDefault="00E9491F" w:rsidP="00C8425D">
      <w:pPr>
        <w:tabs>
          <w:tab w:val="left" w:pos="3261"/>
        </w:tabs>
        <w:spacing w:line="276" w:lineRule="auto"/>
        <w:ind w:right="-1"/>
        <w:rPr>
          <w:rFonts w:cs="Adobe Arabic"/>
          <w:b/>
        </w:rPr>
      </w:pPr>
      <w:proofErr w:type="spellStart"/>
      <w:r>
        <w:rPr>
          <w:rFonts w:cs="Adobe Arabic"/>
          <w:b/>
        </w:rPr>
        <w:t>Secondary</w:t>
      </w:r>
      <w:proofErr w:type="spellEnd"/>
      <w:r>
        <w:rPr>
          <w:rFonts w:cs="Adobe Arabic"/>
          <w:b/>
        </w:rPr>
        <w:t xml:space="preserve"> Encoder </w:t>
      </w:r>
      <w:r w:rsidR="00001766">
        <w:rPr>
          <w:rFonts w:cs="Adobe Arabic"/>
          <w:b/>
        </w:rPr>
        <w:t xml:space="preserve">zur </w:t>
      </w:r>
      <w:r w:rsidR="00770091">
        <w:rPr>
          <w:rFonts w:cs="Adobe Arabic"/>
          <w:b/>
        </w:rPr>
        <w:t>Kollisionsüberwachung</w:t>
      </w:r>
    </w:p>
    <w:p w14:paraId="27207174" w14:textId="77777777" w:rsidR="00001766" w:rsidRDefault="00770091" w:rsidP="00C8425D">
      <w:pPr>
        <w:tabs>
          <w:tab w:val="left" w:pos="3261"/>
        </w:tabs>
        <w:spacing w:line="276" w:lineRule="auto"/>
        <w:ind w:right="-1"/>
        <w:rPr>
          <w:rFonts w:cs="Adobe Arabic"/>
        </w:rPr>
      </w:pPr>
      <w:r>
        <w:rPr>
          <w:rFonts w:cs="Adobe Arabic"/>
        </w:rPr>
        <w:t xml:space="preserve">Die Erfassung </w:t>
      </w:r>
      <w:r w:rsidR="00CF4C13">
        <w:rPr>
          <w:rFonts w:cs="Adobe Arabic"/>
        </w:rPr>
        <w:t>des</w:t>
      </w:r>
      <w:r>
        <w:rPr>
          <w:rFonts w:cs="Adobe Arabic"/>
        </w:rPr>
        <w:t xml:space="preserve"> Motorfeedback</w:t>
      </w:r>
      <w:r w:rsidR="00CF4C13">
        <w:rPr>
          <w:rFonts w:cs="Adobe Arabic"/>
        </w:rPr>
        <w:t>s über einen Motorgeber</w:t>
      </w:r>
      <w:r>
        <w:rPr>
          <w:rFonts w:cs="Adobe Arabic"/>
        </w:rPr>
        <w:t xml:space="preserve"> und </w:t>
      </w:r>
      <w:r w:rsidR="00001766">
        <w:rPr>
          <w:rFonts w:cs="Adobe Arabic"/>
        </w:rPr>
        <w:t xml:space="preserve">die hochgenaue Messung der </w:t>
      </w:r>
      <w:r>
        <w:rPr>
          <w:rFonts w:cs="Adobe Arabic"/>
        </w:rPr>
        <w:t xml:space="preserve">Position nach dem Übersetzungsgetriebe mit </w:t>
      </w:r>
      <w:r w:rsidR="00CF4C13">
        <w:rPr>
          <w:rFonts w:cs="Adobe Arabic"/>
        </w:rPr>
        <w:t xml:space="preserve">einem </w:t>
      </w:r>
      <w:proofErr w:type="spellStart"/>
      <w:r>
        <w:rPr>
          <w:rFonts w:cs="Adobe Arabic"/>
        </w:rPr>
        <w:t>Secondary</w:t>
      </w:r>
      <w:proofErr w:type="spellEnd"/>
      <w:r>
        <w:rPr>
          <w:rFonts w:cs="Adobe Arabic"/>
        </w:rPr>
        <w:t xml:space="preserve"> Encodern steigert einerseits die Genauigkeit von Robotern. Sie detektiert </w:t>
      </w:r>
      <w:r w:rsidR="00001766">
        <w:rPr>
          <w:rFonts w:cs="Adobe Arabic"/>
        </w:rPr>
        <w:t xml:space="preserve">andererseits </w:t>
      </w:r>
      <w:r>
        <w:rPr>
          <w:rFonts w:cs="Adobe Arabic"/>
        </w:rPr>
        <w:t xml:space="preserve">aber auch </w:t>
      </w:r>
      <w:r w:rsidR="00CF4C13">
        <w:rPr>
          <w:rFonts w:cs="Adobe Arabic"/>
        </w:rPr>
        <w:t xml:space="preserve">die Effekte einer </w:t>
      </w:r>
      <w:r>
        <w:rPr>
          <w:rFonts w:cs="Adobe Arabic"/>
        </w:rPr>
        <w:t>Krafteinwirkung auf den Roboter</w:t>
      </w:r>
      <w:r w:rsidR="00CF4C13">
        <w:rPr>
          <w:rFonts w:cs="Adobe Arabic"/>
        </w:rPr>
        <w:t xml:space="preserve"> und damit auf die einzelnen Getriebe an den Gelenken des Arms</w:t>
      </w:r>
      <w:r>
        <w:rPr>
          <w:rFonts w:cs="Adobe Arabic"/>
        </w:rPr>
        <w:t xml:space="preserve">. </w:t>
      </w:r>
      <w:r w:rsidR="00CF4C13">
        <w:rPr>
          <w:rFonts w:cs="Adobe Arabic"/>
        </w:rPr>
        <w:t xml:space="preserve">Diesen Mehrwert </w:t>
      </w:r>
      <w:r>
        <w:rPr>
          <w:rFonts w:cs="Adobe Arabic"/>
        </w:rPr>
        <w:t xml:space="preserve">können Hersteller von Cobots für eine gezielte Kollisionsüberwachung ohne zusätzliche </w:t>
      </w:r>
      <w:proofErr w:type="spellStart"/>
      <w:r w:rsidR="00001766">
        <w:rPr>
          <w:rFonts w:cs="Adobe Arabic"/>
        </w:rPr>
        <w:t>Torquesensoren</w:t>
      </w:r>
      <w:proofErr w:type="spellEnd"/>
      <w:r>
        <w:rPr>
          <w:rFonts w:cs="Adobe Arabic"/>
        </w:rPr>
        <w:t xml:space="preserve"> nutzen. </w:t>
      </w:r>
    </w:p>
    <w:p w14:paraId="672FA3FF" w14:textId="128583DD" w:rsidR="00C8425D" w:rsidRDefault="00770091" w:rsidP="00C8425D">
      <w:pPr>
        <w:tabs>
          <w:tab w:val="left" w:pos="3261"/>
        </w:tabs>
        <w:spacing w:line="276" w:lineRule="auto"/>
        <w:ind w:right="-1"/>
        <w:rPr>
          <w:rFonts w:cs="Adobe Arabic"/>
        </w:rPr>
      </w:pPr>
      <w:r>
        <w:rPr>
          <w:rFonts w:cs="Adobe Arabic"/>
        </w:rPr>
        <w:t xml:space="preserve">Eine Vorführeinheit mit einem </w:t>
      </w:r>
      <w:proofErr w:type="spellStart"/>
      <w:r>
        <w:rPr>
          <w:rFonts w:cs="Adobe Arabic"/>
        </w:rPr>
        <w:t>Cobot</w:t>
      </w:r>
      <w:proofErr w:type="spellEnd"/>
      <w:r>
        <w:rPr>
          <w:rFonts w:cs="Adobe Arabic"/>
        </w:rPr>
        <w:t xml:space="preserve">, der mit entsprechenden </w:t>
      </w:r>
      <w:proofErr w:type="spellStart"/>
      <w:r>
        <w:rPr>
          <w:rFonts w:cs="Adobe Arabic"/>
        </w:rPr>
        <w:t>Secondary</w:t>
      </w:r>
      <w:proofErr w:type="spellEnd"/>
      <w:r>
        <w:rPr>
          <w:rFonts w:cs="Adobe Arabic"/>
        </w:rPr>
        <w:t xml:space="preserve"> Encoder-Lösungen aus der HEIDENHAIN </w:t>
      </w:r>
      <w:r w:rsidR="00001766">
        <w:rPr>
          <w:rFonts w:cs="Adobe Arabic"/>
        </w:rPr>
        <w:t>GROUP</w:t>
      </w:r>
      <w:r>
        <w:rPr>
          <w:rFonts w:cs="Adobe Arabic"/>
        </w:rPr>
        <w:t xml:space="preserve"> ausgestattet ist, demonstriert die Kraftmessung und die sichere Einhaltung von Grenzwerten anhand einer Kraftmessdose und der automatischen Abschaltung des Cobots bei Überschreiten einer Kraftwirkung von 100</w:t>
      </w:r>
      <w:r w:rsidR="00CF4C13">
        <w:rPr>
          <w:rFonts w:cs="Adobe Arabic"/>
        </w:rPr>
        <w:t> </w:t>
      </w:r>
      <w:proofErr w:type="spellStart"/>
      <w:r>
        <w:rPr>
          <w:rFonts w:cs="Adobe Arabic"/>
        </w:rPr>
        <w:t>Nm</w:t>
      </w:r>
      <w:proofErr w:type="spellEnd"/>
      <w:r>
        <w:rPr>
          <w:rFonts w:cs="Adobe Arabic"/>
        </w:rPr>
        <w:t xml:space="preserve"> – dem kritischen Wert für die Kollisionsüberwachung </w:t>
      </w:r>
      <w:r w:rsidR="0008625A">
        <w:rPr>
          <w:rFonts w:cs="Adobe Arabic"/>
        </w:rPr>
        <w:t xml:space="preserve">von Cobots beim Kontakt mit einem menschlichen Torso. </w:t>
      </w:r>
    </w:p>
    <w:bookmarkEnd w:id="0"/>
    <w:p w14:paraId="063B732D" w14:textId="77777777" w:rsidR="00C8425D" w:rsidRDefault="00C8425D" w:rsidP="00357A90">
      <w:pPr>
        <w:spacing w:line="276" w:lineRule="auto"/>
        <w:ind w:right="140"/>
        <w:rPr>
          <w:rFonts w:cs="Adobe Arabic"/>
        </w:rPr>
      </w:pPr>
    </w:p>
    <w:p w14:paraId="5F7BF598" w14:textId="77777777" w:rsidR="00770091" w:rsidRDefault="00770091" w:rsidP="00770091">
      <w:pPr>
        <w:tabs>
          <w:tab w:val="left" w:pos="3261"/>
        </w:tabs>
        <w:spacing w:line="276" w:lineRule="auto"/>
        <w:ind w:right="-1"/>
        <w:rPr>
          <w:rFonts w:cs="Adobe Arabic"/>
          <w:b/>
        </w:rPr>
      </w:pPr>
      <w:r>
        <w:rPr>
          <w:rFonts w:cs="Adobe Arabic"/>
          <w:b/>
        </w:rPr>
        <w:t xml:space="preserve">Modulare Winkelmesssysteme von AMO und RSF: </w:t>
      </w:r>
    </w:p>
    <w:p w14:paraId="3189B9D0" w14:textId="77777777" w:rsidR="00770091" w:rsidRDefault="00770091" w:rsidP="00770091">
      <w:pPr>
        <w:tabs>
          <w:tab w:val="left" w:pos="3261"/>
        </w:tabs>
        <w:spacing w:line="276" w:lineRule="auto"/>
        <w:ind w:right="-1"/>
        <w:rPr>
          <w:rFonts w:cs="Adobe Arabic"/>
        </w:rPr>
      </w:pPr>
      <w:proofErr w:type="spellStart"/>
      <w:r>
        <w:rPr>
          <w:rFonts w:cs="Adobe Arabic"/>
          <w:b/>
        </w:rPr>
        <w:t>Secondary</w:t>
      </w:r>
      <w:proofErr w:type="spellEnd"/>
      <w:r>
        <w:rPr>
          <w:rFonts w:cs="Adobe Arabic"/>
          <w:b/>
        </w:rPr>
        <w:t xml:space="preserve"> Encoder für Roboterantriebe mit großen Wellendurchmessern </w:t>
      </w:r>
    </w:p>
    <w:p w14:paraId="0BAA2221" w14:textId="77777777" w:rsidR="00770091" w:rsidRDefault="00770091" w:rsidP="00770091">
      <w:pPr>
        <w:tabs>
          <w:tab w:val="left" w:pos="3261"/>
        </w:tabs>
        <w:spacing w:line="276" w:lineRule="auto"/>
        <w:ind w:right="-1"/>
        <w:rPr>
          <w:rFonts w:cs="Adobe Arabic"/>
        </w:rPr>
      </w:pPr>
      <w:r>
        <w:rPr>
          <w:rFonts w:cs="Adobe Arabic"/>
        </w:rPr>
        <w:t xml:space="preserve">Eine signifikante Verbesserung der absoluten Positionsgenauigkeit können Roboterhersteller durch den Einsatz zusätzlicher, hochgenauer Winkelmessgeräte an der Roboterachse erreichen. Montiert nach dem Getriebe, erfassen </w:t>
      </w:r>
      <w:proofErr w:type="spellStart"/>
      <w:r>
        <w:rPr>
          <w:rFonts w:cs="Adobe Arabic"/>
        </w:rPr>
        <w:t>Secondary</w:t>
      </w:r>
      <w:proofErr w:type="spellEnd"/>
      <w:r>
        <w:rPr>
          <w:rFonts w:cs="Adobe Arabic"/>
        </w:rPr>
        <w:t xml:space="preserve"> Encoder die tatsächliche Position jedes Robotergelenks. Für diese Anwendungen stehen modulare Lösungen wie das Winkelmesssystem WMRA von AMO oder das neue Winkelmessgerät MCR 16 von RSF zur Verfügung. Durch den modularen Aufbau mit Teilungstrommel bzw. </w:t>
      </w:r>
      <w:proofErr w:type="spellStart"/>
      <w:r>
        <w:rPr>
          <w:rFonts w:cs="Adobe Arabic"/>
        </w:rPr>
        <w:t>Messring</w:t>
      </w:r>
      <w:proofErr w:type="spellEnd"/>
      <w:r>
        <w:rPr>
          <w:rFonts w:cs="Adobe Arabic"/>
        </w:rPr>
        <w:t xml:space="preserve"> und separater Abtasteinheit eignen sie sich für große Wellendurchmesser ebenso wie für schwierige Einbausituationen. Die </w:t>
      </w:r>
      <w:proofErr w:type="spellStart"/>
      <w:r>
        <w:rPr>
          <w:rFonts w:cs="Adobe Arabic"/>
        </w:rPr>
        <w:t>Secondary</w:t>
      </w:r>
      <w:proofErr w:type="spellEnd"/>
      <w:r>
        <w:rPr>
          <w:rFonts w:cs="Adobe Arabic"/>
        </w:rPr>
        <w:t xml:space="preserve"> Encoder-Lösungen von AMO zeichnen sich mit induktiver Abtastung durch eine große Robustheit aus und sind in ihrem mechanischen Design besonders flexibel. Das MCR 16 von RSF bietet eine optische Abtastung mit verbesserter Signalqualität für die absolute Positionsmessung an großen Achsen. </w:t>
      </w:r>
    </w:p>
    <w:p w14:paraId="30556E2C" w14:textId="77777777" w:rsidR="00770091" w:rsidRDefault="00770091" w:rsidP="00770091">
      <w:pPr>
        <w:spacing w:line="276" w:lineRule="auto"/>
        <w:ind w:right="-1"/>
        <w:rPr>
          <w:rFonts w:cs="Adobe Arabic"/>
        </w:rPr>
      </w:pPr>
    </w:p>
    <w:p w14:paraId="0F408DA4" w14:textId="77777777" w:rsidR="00CF4C13" w:rsidRDefault="00CF4C13" w:rsidP="00CF4C13">
      <w:pPr>
        <w:tabs>
          <w:tab w:val="left" w:pos="3261"/>
        </w:tabs>
        <w:spacing w:line="276" w:lineRule="auto"/>
        <w:ind w:right="-1"/>
        <w:rPr>
          <w:rFonts w:cs="Adobe Arabic"/>
          <w:b/>
        </w:rPr>
      </w:pPr>
      <w:r>
        <w:rPr>
          <w:rFonts w:cs="Adobe Arabic"/>
          <w:b/>
        </w:rPr>
        <w:t>EnDat 3: Messgeräte digital integrieren</w:t>
      </w:r>
    </w:p>
    <w:p w14:paraId="3A867F15" w14:textId="77777777" w:rsidR="00CF4C13" w:rsidRDefault="00CF4C13" w:rsidP="00CF4C13">
      <w:pPr>
        <w:tabs>
          <w:tab w:val="left" w:pos="3261"/>
        </w:tabs>
        <w:spacing w:line="276" w:lineRule="auto"/>
        <w:ind w:right="-1"/>
        <w:rPr>
          <w:rFonts w:cs="Adobe Arabic"/>
        </w:rPr>
      </w:pPr>
      <w:r>
        <w:rPr>
          <w:rFonts w:cs="Adobe Arabic"/>
        </w:rPr>
        <w:t xml:space="preserve">Konsequent weiterentwickelt und zukunftsfähig für die Digitalisierung: das ist die EnDat-Schnittstellentechnologie von HEIDENHAIN. Mit ihr </w:t>
      </w:r>
      <w:proofErr w:type="spellStart"/>
      <w:r>
        <w:rPr>
          <w:rFonts w:cs="Adobe Arabic"/>
        </w:rPr>
        <w:t>können</w:t>
      </w:r>
      <w:proofErr w:type="spellEnd"/>
      <w:r>
        <w:rPr>
          <w:rFonts w:cs="Adobe Arabic"/>
        </w:rPr>
        <w:t xml:space="preserve"> Messgeräte einfach und sicher in Systeme integriert werden. Den Bus-Betrieb mit der Schnittstelle EnDat 3 zeigt HEIDENHAIN mit drei verschiedenen Messgeräten, deren Positions-, Sensor- und </w:t>
      </w:r>
      <w:proofErr w:type="spellStart"/>
      <w:r>
        <w:rPr>
          <w:rFonts w:cs="Adobe Arabic"/>
        </w:rPr>
        <w:t>Monitoringdaten</w:t>
      </w:r>
      <w:proofErr w:type="spellEnd"/>
      <w:r>
        <w:rPr>
          <w:rFonts w:cs="Adobe Arabic"/>
        </w:rPr>
        <w:t xml:space="preserve"> EnDat 3 über nur vier Adern mit einer Zykluszeit von 30 µs überträgt, und an einem Messarm, bei dem die Messgeräte an allen Gelenken ihre Positionsdaten über EnDat 3 im Bus-Betrieb übermitteln. Das reduziert den Verkabelungsaufwand, bietet zugleich aber Funktionale Sicherheit und umfassende Möglichkeiten zur Diagnose. Damit ist EnDat 3 die optimale Messgeräteschnittstelle für eine hohe Systemintegration und die Anforderungen der digitalisierten Zukunft bei reduzierten Systemkosten und flexibler Maschinenarchitektur.</w:t>
      </w:r>
    </w:p>
    <w:p w14:paraId="71FB7701" w14:textId="77777777" w:rsidR="00001766" w:rsidRDefault="00001766" w:rsidP="00CF4C13">
      <w:pPr>
        <w:tabs>
          <w:tab w:val="left" w:pos="3261"/>
        </w:tabs>
        <w:spacing w:line="276" w:lineRule="auto"/>
        <w:ind w:right="-1"/>
        <w:rPr>
          <w:rFonts w:cs="Adobe Arabic"/>
        </w:rPr>
      </w:pPr>
    </w:p>
    <w:tbl>
      <w:tblPr>
        <w:tblStyle w:val="Tabellenraster"/>
        <w:tblpPr w:leftFromText="141" w:rightFromText="141" w:vertAnchor="text" w:horzAnchor="margin" w:tblpY="210"/>
        <w:tblW w:w="935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85" w:type="dxa"/>
          <w:left w:w="0" w:type="dxa"/>
          <w:bottom w:w="85" w:type="dxa"/>
          <w:right w:w="0" w:type="dxa"/>
        </w:tblCellMar>
        <w:tblLook w:val="04A0" w:firstRow="1" w:lastRow="0" w:firstColumn="1" w:lastColumn="0" w:noHBand="0" w:noVBand="1"/>
      </w:tblPr>
      <w:tblGrid>
        <w:gridCol w:w="4677"/>
        <w:gridCol w:w="4677"/>
      </w:tblGrid>
      <w:tr w:rsidR="00001766" w:rsidRPr="00334FD7" w14:paraId="1DC7DED8" w14:textId="77777777" w:rsidTr="00001766">
        <w:tc>
          <w:tcPr>
            <w:tcW w:w="9354" w:type="dxa"/>
            <w:gridSpan w:val="2"/>
          </w:tcPr>
          <w:p w14:paraId="1A84F2B6" w14:textId="77777777" w:rsidR="00001766" w:rsidRDefault="00001766" w:rsidP="00001766">
            <w:pPr>
              <w:spacing w:line="276" w:lineRule="auto"/>
              <w:rPr>
                <w:rFonts w:cs="Arial"/>
                <w:b/>
                <w:color w:val="333333"/>
                <w:sz w:val="24"/>
                <w:szCs w:val="20"/>
                <w:shd w:val="clear" w:color="auto" w:fill="FFFFFF"/>
              </w:rPr>
            </w:pPr>
            <w:r>
              <w:rPr>
                <w:rFonts w:cs="Arial"/>
                <w:b/>
                <w:color w:val="333333"/>
                <w:sz w:val="24"/>
                <w:szCs w:val="20"/>
                <w:shd w:val="clear" w:color="auto" w:fill="FFFFFF"/>
              </w:rPr>
              <w:t>HEIDENHAIN auf der SPS, 12. bis 14. November 2024</w:t>
            </w:r>
          </w:p>
          <w:p w14:paraId="795FE803" w14:textId="77777777" w:rsidR="00001766" w:rsidRDefault="00001766" w:rsidP="00001766">
            <w:pPr>
              <w:spacing w:line="276" w:lineRule="auto"/>
              <w:rPr>
                <w:rFonts w:cs="Arial"/>
                <w:b/>
                <w:color w:val="333333"/>
                <w:sz w:val="24"/>
                <w:szCs w:val="20"/>
                <w:shd w:val="clear" w:color="auto" w:fill="FFFFFF"/>
              </w:rPr>
            </w:pPr>
            <w:r>
              <w:rPr>
                <w:rFonts w:cs="Arial"/>
                <w:b/>
                <w:color w:val="333333"/>
                <w:sz w:val="24"/>
                <w:szCs w:val="20"/>
                <w:shd w:val="clear" w:color="auto" w:fill="FFFFFF"/>
              </w:rPr>
              <w:t>Halle 7, Stand 7-494</w:t>
            </w:r>
          </w:p>
          <w:p w14:paraId="6F54A842" w14:textId="77777777" w:rsidR="00001766" w:rsidRPr="00334FD7" w:rsidRDefault="00001766" w:rsidP="00001766">
            <w:pPr>
              <w:autoSpaceDE w:val="0"/>
              <w:autoSpaceDN w:val="0"/>
              <w:adjustRightInd w:val="0"/>
              <w:spacing w:line="276" w:lineRule="auto"/>
              <w:rPr>
                <w:rFonts w:cs="Arial"/>
                <w:b/>
                <w:i/>
                <w:iCs/>
                <w:sz w:val="20"/>
                <w:szCs w:val="20"/>
              </w:rPr>
            </w:pPr>
          </w:p>
        </w:tc>
      </w:tr>
      <w:tr w:rsidR="00001766" w:rsidRPr="00334FD7" w14:paraId="58B41391" w14:textId="77777777" w:rsidTr="00001766">
        <w:tc>
          <w:tcPr>
            <w:tcW w:w="4677" w:type="dxa"/>
          </w:tcPr>
          <w:p w14:paraId="17BCC97B" w14:textId="77777777" w:rsidR="00001766" w:rsidRPr="00334FD7" w:rsidRDefault="00001766" w:rsidP="00001766">
            <w:pPr>
              <w:autoSpaceDE w:val="0"/>
              <w:autoSpaceDN w:val="0"/>
              <w:adjustRightInd w:val="0"/>
              <w:spacing w:line="276" w:lineRule="auto"/>
              <w:rPr>
                <w:rFonts w:cs="Arial"/>
                <w:b/>
                <w:i/>
                <w:iCs/>
                <w:sz w:val="20"/>
                <w:szCs w:val="20"/>
              </w:rPr>
            </w:pPr>
            <w:r w:rsidRPr="00334FD7">
              <w:rPr>
                <w:rFonts w:cs="Arial"/>
                <w:b/>
                <w:i/>
                <w:iCs/>
                <w:sz w:val="20"/>
                <w:szCs w:val="20"/>
              </w:rPr>
              <w:t xml:space="preserve">Mehr Informationen unter: </w:t>
            </w:r>
          </w:p>
          <w:p w14:paraId="408A3253" w14:textId="77777777" w:rsidR="00001766" w:rsidRPr="00334FD7" w:rsidRDefault="00001766" w:rsidP="00001766">
            <w:pPr>
              <w:autoSpaceDE w:val="0"/>
              <w:autoSpaceDN w:val="0"/>
              <w:adjustRightInd w:val="0"/>
              <w:spacing w:line="276" w:lineRule="auto"/>
              <w:rPr>
                <w:rStyle w:val="Hyperlink"/>
                <w:rFonts w:cs="Arial"/>
                <w:iCs/>
                <w:sz w:val="20"/>
                <w:szCs w:val="20"/>
              </w:rPr>
            </w:pPr>
            <w:r>
              <w:rPr>
                <w:rStyle w:val="Hyperlink"/>
                <w:rFonts w:cs="Arial"/>
                <w:iCs/>
                <w:sz w:val="20"/>
                <w:szCs w:val="20"/>
              </w:rPr>
              <w:t>sps</w:t>
            </w:r>
            <w:r w:rsidRPr="00334FD7">
              <w:rPr>
                <w:rStyle w:val="Hyperlink"/>
                <w:rFonts w:cs="Arial"/>
                <w:iCs/>
                <w:sz w:val="20"/>
                <w:szCs w:val="20"/>
              </w:rPr>
              <w:t>.</w:t>
            </w:r>
            <w:hyperlink r:id="rId8" w:history="1">
              <w:r w:rsidRPr="00334FD7">
                <w:rPr>
                  <w:rStyle w:val="Hyperlink"/>
                  <w:rFonts w:cs="Arial"/>
                  <w:iCs/>
                  <w:sz w:val="20"/>
                  <w:szCs w:val="20"/>
                </w:rPr>
                <w:t>heidenhain</w:t>
              </w:r>
            </w:hyperlink>
            <w:r w:rsidRPr="00334FD7">
              <w:rPr>
                <w:rStyle w:val="Hyperlink"/>
                <w:rFonts w:cs="Arial"/>
                <w:iCs/>
                <w:sz w:val="20"/>
                <w:szCs w:val="20"/>
              </w:rPr>
              <w:t xml:space="preserve">.com </w:t>
            </w:r>
          </w:p>
          <w:p w14:paraId="10B96E4D" w14:textId="77777777" w:rsidR="00001766" w:rsidRPr="00334FD7" w:rsidRDefault="00D0245D" w:rsidP="00001766">
            <w:pPr>
              <w:autoSpaceDE w:val="0"/>
              <w:autoSpaceDN w:val="0"/>
              <w:adjustRightInd w:val="0"/>
              <w:spacing w:line="276" w:lineRule="auto"/>
              <w:rPr>
                <w:rStyle w:val="Hyperlink"/>
                <w:rFonts w:cs="Arial"/>
                <w:iCs/>
                <w:sz w:val="20"/>
                <w:szCs w:val="20"/>
              </w:rPr>
            </w:pPr>
            <w:hyperlink r:id="rId9" w:history="1">
              <w:r w:rsidR="00001766" w:rsidRPr="00334FD7">
                <w:rPr>
                  <w:rStyle w:val="Hyperlink"/>
                  <w:rFonts w:cs="Arial"/>
                  <w:iCs/>
                  <w:sz w:val="20"/>
                  <w:szCs w:val="20"/>
                </w:rPr>
                <w:t>www.heidenhain.de</w:t>
              </w:r>
            </w:hyperlink>
          </w:p>
          <w:p w14:paraId="34C932C6" w14:textId="77777777" w:rsidR="00001766" w:rsidRPr="00334FD7" w:rsidRDefault="00001766" w:rsidP="00001766">
            <w:pPr>
              <w:tabs>
                <w:tab w:val="left" w:pos="1317"/>
              </w:tabs>
              <w:autoSpaceDE w:val="0"/>
              <w:autoSpaceDN w:val="0"/>
              <w:adjustRightInd w:val="0"/>
              <w:spacing w:line="276" w:lineRule="auto"/>
              <w:rPr>
                <w:rFonts w:cs="Arial"/>
                <w:iCs/>
                <w:sz w:val="20"/>
                <w:szCs w:val="20"/>
              </w:rPr>
            </w:pPr>
          </w:p>
        </w:tc>
        <w:tc>
          <w:tcPr>
            <w:tcW w:w="4677" w:type="dxa"/>
          </w:tcPr>
          <w:p w14:paraId="25ADB59D" w14:textId="77777777" w:rsidR="00001766" w:rsidRPr="00334FD7" w:rsidRDefault="00001766" w:rsidP="00001766">
            <w:pPr>
              <w:autoSpaceDE w:val="0"/>
              <w:autoSpaceDN w:val="0"/>
              <w:adjustRightInd w:val="0"/>
              <w:spacing w:line="276" w:lineRule="auto"/>
              <w:rPr>
                <w:rFonts w:cs="Arial"/>
                <w:b/>
                <w:i/>
                <w:iCs/>
                <w:sz w:val="20"/>
                <w:szCs w:val="20"/>
              </w:rPr>
            </w:pPr>
            <w:r w:rsidRPr="00334FD7">
              <w:rPr>
                <w:rFonts w:cs="Arial"/>
                <w:b/>
                <w:i/>
                <w:iCs/>
                <w:sz w:val="20"/>
                <w:szCs w:val="20"/>
              </w:rPr>
              <w:t>Kontakt für die Fachpresse:</w:t>
            </w:r>
          </w:p>
          <w:p w14:paraId="141D2027" w14:textId="77777777" w:rsidR="00001766" w:rsidRPr="00334FD7" w:rsidRDefault="00001766" w:rsidP="00001766">
            <w:pPr>
              <w:autoSpaceDE w:val="0"/>
              <w:autoSpaceDN w:val="0"/>
              <w:adjustRightInd w:val="0"/>
              <w:spacing w:line="276" w:lineRule="auto"/>
              <w:rPr>
                <w:rFonts w:cs="Arial"/>
                <w:sz w:val="20"/>
                <w:szCs w:val="20"/>
              </w:rPr>
            </w:pPr>
            <w:r w:rsidRPr="00334FD7">
              <w:rPr>
                <w:rFonts w:cs="Arial"/>
                <w:sz w:val="20"/>
                <w:szCs w:val="20"/>
              </w:rPr>
              <w:t>Ulrich Poestgens</w:t>
            </w:r>
          </w:p>
          <w:p w14:paraId="3C674306" w14:textId="77777777" w:rsidR="00001766" w:rsidRPr="00334FD7" w:rsidRDefault="00001766" w:rsidP="00001766">
            <w:pPr>
              <w:autoSpaceDE w:val="0"/>
              <w:autoSpaceDN w:val="0"/>
              <w:adjustRightInd w:val="0"/>
              <w:spacing w:line="276" w:lineRule="auto"/>
              <w:rPr>
                <w:rFonts w:cs="Arial"/>
                <w:sz w:val="20"/>
                <w:szCs w:val="20"/>
              </w:rPr>
            </w:pPr>
            <w:r w:rsidRPr="00334FD7">
              <w:rPr>
                <w:rFonts w:cs="Arial"/>
                <w:sz w:val="20"/>
                <w:szCs w:val="20"/>
              </w:rPr>
              <w:t>DR. JOHANNES HEIDENHAIN GmbH</w:t>
            </w:r>
          </w:p>
          <w:p w14:paraId="60830243" w14:textId="77777777" w:rsidR="00001766" w:rsidRPr="00334FD7" w:rsidRDefault="00001766" w:rsidP="00001766">
            <w:pPr>
              <w:autoSpaceDE w:val="0"/>
              <w:autoSpaceDN w:val="0"/>
              <w:adjustRightInd w:val="0"/>
              <w:spacing w:line="276" w:lineRule="auto"/>
              <w:rPr>
                <w:rFonts w:cs="Arial"/>
                <w:sz w:val="20"/>
                <w:szCs w:val="20"/>
              </w:rPr>
            </w:pPr>
            <w:r>
              <w:rPr>
                <w:rFonts w:cs="Arial"/>
                <w:sz w:val="20"/>
                <w:szCs w:val="20"/>
              </w:rPr>
              <w:t>Dr.-Johannes-Heidenhain-Straße 5</w:t>
            </w:r>
          </w:p>
          <w:p w14:paraId="1CFAB050" w14:textId="77777777" w:rsidR="00001766" w:rsidRPr="00334FD7" w:rsidRDefault="00001766" w:rsidP="00001766">
            <w:pPr>
              <w:autoSpaceDE w:val="0"/>
              <w:autoSpaceDN w:val="0"/>
              <w:adjustRightInd w:val="0"/>
              <w:spacing w:line="276" w:lineRule="auto"/>
              <w:rPr>
                <w:rFonts w:cs="Arial"/>
                <w:sz w:val="20"/>
                <w:szCs w:val="20"/>
              </w:rPr>
            </w:pPr>
            <w:r w:rsidRPr="00334FD7">
              <w:rPr>
                <w:rFonts w:cs="Arial"/>
                <w:sz w:val="20"/>
                <w:szCs w:val="20"/>
              </w:rPr>
              <w:t>83</w:t>
            </w:r>
            <w:r>
              <w:rPr>
                <w:rFonts w:cs="Arial"/>
                <w:sz w:val="20"/>
                <w:szCs w:val="20"/>
              </w:rPr>
              <w:t>301</w:t>
            </w:r>
            <w:r w:rsidRPr="00334FD7">
              <w:rPr>
                <w:rFonts w:cs="Arial"/>
                <w:sz w:val="20"/>
                <w:szCs w:val="20"/>
              </w:rPr>
              <w:t xml:space="preserve"> Traunreut, GERMANY</w:t>
            </w:r>
          </w:p>
          <w:p w14:paraId="584ABD16" w14:textId="77777777" w:rsidR="00001766" w:rsidRPr="00334FD7" w:rsidRDefault="00001766" w:rsidP="00001766">
            <w:pPr>
              <w:autoSpaceDE w:val="0"/>
              <w:autoSpaceDN w:val="0"/>
              <w:adjustRightInd w:val="0"/>
              <w:spacing w:line="276" w:lineRule="auto"/>
              <w:rPr>
                <w:rFonts w:cs="Arial"/>
                <w:sz w:val="20"/>
                <w:szCs w:val="20"/>
              </w:rPr>
            </w:pPr>
            <w:r w:rsidRPr="00334FD7">
              <w:rPr>
                <w:rFonts w:cs="Arial"/>
                <w:sz w:val="20"/>
                <w:szCs w:val="20"/>
              </w:rPr>
              <w:t>Tel.: +49 8669 31-4154</w:t>
            </w:r>
          </w:p>
          <w:p w14:paraId="4644CE88" w14:textId="77777777" w:rsidR="00001766" w:rsidRPr="00334FD7" w:rsidRDefault="00D0245D" w:rsidP="00001766">
            <w:pPr>
              <w:spacing w:line="276" w:lineRule="auto"/>
              <w:rPr>
                <w:rFonts w:cs="Arial"/>
                <w:b/>
                <w:color w:val="333333"/>
                <w:szCs w:val="18"/>
                <w:shd w:val="clear" w:color="auto" w:fill="FFFFFF"/>
              </w:rPr>
            </w:pPr>
            <w:hyperlink r:id="rId10" w:history="1">
              <w:r w:rsidR="00001766" w:rsidRPr="00334FD7">
                <w:rPr>
                  <w:rStyle w:val="Hyperlink"/>
                  <w:rFonts w:cs="Arial"/>
                  <w:sz w:val="20"/>
                  <w:szCs w:val="20"/>
                </w:rPr>
                <w:t>poestgens@heidenhain.de</w:t>
              </w:r>
            </w:hyperlink>
          </w:p>
        </w:tc>
      </w:tr>
    </w:tbl>
    <w:p w14:paraId="4B40DA88" w14:textId="77777777" w:rsidR="00001766" w:rsidRDefault="00001766" w:rsidP="00CF4C13">
      <w:pPr>
        <w:tabs>
          <w:tab w:val="left" w:pos="3261"/>
        </w:tabs>
        <w:spacing w:line="276" w:lineRule="auto"/>
        <w:ind w:right="-1"/>
        <w:rPr>
          <w:rFonts w:cs="Adobe Arabic"/>
        </w:rPr>
      </w:pPr>
    </w:p>
    <w:tbl>
      <w:tblPr>
        <w:tblStyle w:val="Tabellenraster"/>
        <w:tblW w:w="935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85" w:type="dxa"/>
          <w:left w:w="85" w:type="dxa"/>
          <w:bottom w:w="85" w:type="dxa"/>
          <w:right w:w="85" w:type="dxa"/>
        </w:tblCellMar>
        <w:tblLook w:val="04A0" w:firstRow="1" w:lastRow="0" w:firstColumn="1" w:lastColumn="0" w:noHBand="0" w:noVBand="1"/>
      </w:tblPr>
      <w:tblGrid>
        <w:gridCol w:w="4677"/>
        <w:gridCol w:w="4677"/>
      </w:tblGrid>
      <w:tr w:rsidR="003D4CB9" w:rsidRPr="00334FD7" w14:paraId="70B39F38" w14:textId="77777777" w:rsidTr="00281C45">
        <w:tc>
          <w:tcPr>
            <w:tcW w:w="4677" w:type="dxa"/>
            <w:vAlign w:val="bottom"/>
          </w:tcPr>
          <w:p w14:paraId="451CE86B" w14:textId="0FDD0CA4" w:rsidR="003D4CB9" w:rsidRPr="00334FD7" w:rsidRDefault="00E53A94" w:rsidP="00BA48BF">
            <w:pPr>
              <w:spacing w:line="276" w:lineRule="auto"/>
              <w:rPr>
                <w:rFonts w:cs="Adobe Arabic"/>
              </w:rPr>
            </w:pPr>
            <w:r>
              <w:rPr>
                <w:rFonts w:cs="Adobe Arabic"/>
                <w:noProof/>
              </w:rPr>
              <w:drawing>
                <wp:inline distT="0" distB="0" distL="0" distR="0" wp14:anchorId="2E3AB929" wp14:editId="0AF3CF32">
                  <wp:extent cx="2861945" cy="2066290"/>
                  <wp:effectExtent l="0" t="0" r="0" b="0"/>
                  <wp:docPr id="94819133"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4819133" name="Grafik 94819133"/>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861945" cy="2066290"/>
                          </a:xfrm>
                          <a:prstGeom prst="rect">
                            <a:avLst/>
                          </a:prstGeom>
                        </pic:spPr>
                      </pic:pic>
                    </a:graphicData>
                  </a:graphic>
                </wp:inline>
              </w:drawing>
            </w:r>
          </w:p>
        </w:tc>
        <w:tc>
          <w:tcPr>
            <w:tcW w:w="4677" w:type="dxa"/>
            <w:vAlign w:val="bottom"/>
          </w:tcPr>
          <w:p w14:paraId="010D2791" w14:textId="3B11F08F" w:rsidR="003D4CB9" w:rsidRPr="00334FD7" w:rsidRDefault="00E53A94" w:rsidP="00A84B3D">
            <w:pPr>
              <w:spacing w:line="276" w:lineRule="auto"/>
              <w:rPr>
                <w:rFonts w:cs="Adobe Arabic"/>
                <w:i/>
              </w:rPr>
            </w:pPr>
            <w:r>
              <w:rPr>
                <w:rFonts w:cs="Adobe Arabic"/>
                <w:i/>
              </w:rPr>
              <w:t xml:space="preserve">Mehr Genauigkeit und mehr Funktionalitäten: Das Produktprogramm für die Robotik und Automatisierung von den Spezialisten der HEIDENHAIN </w:t>
            </w:r>
            <w:r w:rsidR="00FA0A39">
              <w:rPr>
                <w:rFonts w:cs="Adobe Arabic"/>
                <w:i/>
              </w:rPr>
              <w:t>GROUP</w:t>
            </w:r>
            <w:r>
              <w:rPr>
                <w:rFonts w:cs="Adobe Arabic"/>
                <w:i/>
              </w:rPr>
              <w:t xml:space="preserve"> bietet für die komplette Bandbreite der Anwendungen</w:t>
            </w:r>
            <w:r w:rsidR="00C8425D">
              <w:rPr>
                <w:rFonts w:cs="Adobe Arabic"/>
                <w:i/>
              </w:rPr>
              <w:t xml:space="preserve"> smarte Lösungen. </w:t>
            </w:r>
            <w:r>
              <w:rPr>
                <w:rFonts w:cs="Adobe Arabic"/>
                <w:i/>
              </w:rPr>
              <w:t xml:space="preserve"> </w:t>
            </w:r>
          </w:p>
        </w:tc>
      </w:tr>
      <w:tr w:rsidR="00933176" w:rsidRPr="00334FD7" w14:paraId="63A1FBAF" w14:textId="77777777" w:rsidTr="00281C45">
        <w:tc>
          <w:tcPr>
            <w:tcW w:w="4677" w:type="dxa"/>
            <w:vAlign w:val="bottom"/>
          </w:tcPr>
          <w:p w14:paraId="6F459D49" w14:textId="453D940C" w:rsidR="00933176" w:rsidRDefault="00D1011B" w:rsidP="00BA48BF">
            <w:pPr>
              <w:spacing w:line="276" w:lineRule="auto"/>
              <w:rPr>
                <w:rFonts w:cs="Adobe Arabic"/>
                <w:noProof/>
              </w:rPr>
            </w:pPr>
            <w:r>
              <w:rPr>
                <w:rFonts w:cs="Adobe Arabic"/>
                <w:noProof/>
              </w:rPr>
              <w:drawing>
                <wp:inline distT="0" distB="0" distL="0" distR="0" wp14:anchorId="66657270" wp14:editId="07D711EE">
                  <wp:extent cx="2861945" cy="1908175"/>
                  <wp:effectExtent l="0" t="0" r="0" b="0"/>
                  <wp:docPr id="83514148"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3514148" name="Grafik 83514148"/>
                          <pic:cNvPicPr/>
                        </pic:nvPicPr>
                        <pic:blipFill>
                          <a:blip r:embed="rId12" cstate="print">
                            <a:extLst>
                              <a:ext uri="{28A0092B-C50C-407E-A947-70E740481C1C}">
                                <a14:useLocalDpi xmlns:a14="http://schemas.microsoft.com/office/drawing/2010/main" val="0"/>
                              </a:ext>
                            </a:extLst>
                          </a:blip>
                          <a:stretch>
                            <a:fillRect/>
                          </a:stretch>
                        </pic:blipFill>
                        <pic:spPr>
                          <a:xfrm>
                            <a:off x="0" y="0"/>
                            <a:ext cx="2861945" cy="1908175"/>
                          </a:xfrm>
                          <a:prstGeom prst="rect">
                            <a:avLst/>
                          </a:prstGeom>
                        </pic:spPr>
                      </pic:pic>
                    </a:graphicData>
                  </a:graphic>
                </wp:inline>
              </w:drawing>
            </w:r>
          </w:p>
        </w:tc>
        <w:tc>
          <w:tcPr>
            <w:tcW w:w="4677" w:type="dxa"/>
            <w:vAlign w:val="bottom"/>
          </w:tcPr>
          <w:p w14:paraId="5CAFE99C" w14:textId="769F47DE" w:rsidR="00933176" w:rsidRDefault="00933176" w:rsidP="00933176">
            <w:pPr>
              <w:spacing w:line="276" w:lineRule="auto"/>
              <w:rPr>
                <w:rFonts w:cs="Adobe Arabic"/>
                <w:i/>
              </w:rPr>
            </w:pPr>
            <w:r>
              <w:rPr>
                <w:rFonts w:cs="Adobe Arabic"/>
                <w:i/>
              </w:rPr>
              <w:t xml:space="preserve">Höhere Genauigkeit und eine </w:t>
            </w:r>
            <w:r w:rsidRPr="00933176">
              <w:rPr>
                <w:rFonts w:cs="Adobe Arabic"/>
                <w:i/>
              </w:rPr>
              <w:t xml:space="preserve">Kollisionsüberwachung ohne zusätzliche </w:t>
            </w:r>
            <w:proofErr w:type="spellStart"/>
            <w:r w:rsidRPr="00933176">
              <w:rPr>
                <w:rFonts w:cs="Adobe Arabic"/>
                <w:i/>
              </w:rPr>
              <w:t>Torquesensoren</w:t>
            </w:r>
            <w:proofErr w:type="spellEnd"/>
            <w:r>
              <w:rPr>
                <w:rFonts w:cs="Adobe Arabic"/>
                <w:i/>
              </w:rPr>
              <w:t xml:space="preserve">: Eine </w:t>
            </w:r>
            <w:proofErr w:type="spellStart"/>
            <w:r w:rsidRPr="00933176">
              <w:rPr>
                <w:rFonts w:cs="Adobe Arabic"/>
                <w:i/>
              </w:rPr>
              <w:t>Demounit</w:t>
            </w:r>
            <w:proofErr w:type="spellEnd"/>
            <w:r w:rsidRPr="00933176">
              <w:rPr>
                <w:rFonts w:cs="Adobe Arabic"/>
                <w:i/>
              </w:rPr>
              <w:t xml:space="preserve"> </w:t>
            </w:r>
            <w:r>
              <w:rPr>
                <w:rFonts w:cs="Adobe Arabic"/>
                <w:i/>
              </w:rPr>
              <w:t xml:space="preserve">auf dem HEIDENHAIN-Stand </w:t>
            </w:r>
            <w:r w:rsidRPr="00933176">
              <w:rPr>
                <w:rFonts w:cs="Adobe Arabic"/>
                <w:i/>
              </w:rPr>
              <w:t xml:space="preserve">zeigt </w:t>
            </w:r>
            <w:r>
              <w:rPr>
                <w:rFonts w:cs="Adobe Arabic"/>
                <w:i/>
              </w:rPr>
              <w:t xml:space="preserve">die Vorteile von </w:t>
            </w:r>
            <w:proofErr w:type="spellStart"/>
            <w:r w:rsidRPr="00933176">
              <w:rPr>
                <w:rFonts w:cs="Adobe Arabic"/>
                <w:i/>
              </w:rPr>
              <w:t>Secondary</w:t>
            </w:r>
            <w:proofErr w:type="spellEnd"/>
            <w:r w:rsidRPr="00933176">
              <w:rPr>
                <w:rFonts w:cs="Adobe Arabic"/>
                <w:i/>
              </w:rPr>
              <w:t xml:space="preserve"> Encoder</w:t>
            </w:r>
            <w:r>
              <w:rPr>
                <w:rFonts w:cs="Adobe Arabic"/>
                <w:i/>
              </w:rPr>
              <w:t xml:space="preserve">n für Cobots. </w:t>
            </w:r>
          </w:p>
        </w:tc>
      </w:tr>
    </w:tbl>
    <w:p w14:paraId="6CD7282D" w14:textId="77777777" w:rsidR="00335E9A" w:rsidRDefault="00335E9A" w:rsidP="00E647F0"/>
    <w:p w14:paraId="27B9F7C0" w14:textId="77777777" w:rsidR="00321A88" w:rsidRDefault="00321A88" w:rsidP="00CF4C13"/>
    <w:sectPr w:rsidR="00321A88" w:rsidSect="00CF4C13">
      <w:headerReference w:type="default" r:id="rId13"/>
      <w:footerReference w:type="default" r:id="rId14"/>
      <w:pgSz w:w="11907" w:h="16840" w:code="9"/>
      <w:pgMar w:top="1871" w:right="1418" w:bottom="1418" w:left="1418" w:header="567" w:footer="454" w:gutter="0"/>
      <w:cols w:space="720"/>
      <w:noEndnote/>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159262" w14:textId="77777777" w:rsidR="00D0245D" w:rsidRDefault="00D0245D" w:rsidP="0091430D">
      <w:r>
        <w:separator/>
      </w:r>
    </w:p>
  </w:endnote>
  <w:endnote w:type="continuationSeparator" w:id="0">
    <w:p w14:paraId="3328BF01" w14:textId="77777777" w:rsidR="00D0245D" w:rsidRDefault="00D0245D" w:rsidP="009143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dobe Arabic">
    <w:panose1 w:val="00000000000000000000"/>
    <w:charset w:val="00"/>
    <w:family w:val="roman"/>
    <w:notTrueType/>
    <w:pitch w:val="variable"/>
    <w:sig w:usb0="00000000" w:usb1="8000A04A" w:usb2="00000008" w:usb3="00000000" w:csb0="0000004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210C6C" w14:textId="77777777" w:rsidR="005D5128" w:rsidRDefault="005D5128" w:rsidP="003D4CB9">
    <w:pPr>
      <w:pStyle w:val="Fuzeile"/>
      <w:tabs>
        <w:tab w:val="clear" w:pos="4536"/>
      </w:tabs>
      <w:rPr>
        <w:sz w:val="20"/>
      </w:rPr>
    </w:pPr>
  </w:p>
  <w:p w14:paraId="0DE65019" w14:textId="69771FAB" w:rsidR="003D4CB9" w:rsidRPr="00F432DE" w:rsidRDefault="0063009A" w:rsidP="003D4CB9">
    <w:pPr>
      <w:pStyle w:val="Fuzeile"/>
      <w:tabs>
        <w:tab w:val="clear" w:pos="4536"/>
      </w:tabs>
      <w:rPr>
        <w:sz w:val="20"/>
      </w:rPr>
    </w:pPr>
    <w:r>
      <w:rPr>
        <w:sz w:val="20"/>
      </w:rPr>
      <w:t>November</w:t>
    </w:r>
    <w:r w:rsidR="000428B9">
      <w:rPr>
        <w:sz w:val="20"/>
      </w:rPr>
      <w:t xml:space="preserve"> 202</w:t>
    </w:r>
    <w:r w:rsidR="00EF7163">
      <w:rPr>
        <w:sz w:val="20"/>
      </w:rPr>
      <w:t>4</w:t>
    </w:r>
    <w:r w:rsidR="003D4CB9" w:rsidRPr="00F432DE">
      <w:rPr>
        <w:sz w:val="20"/>
      </w:rPr>
      <w:tab/>
    </w:r>
    <w:sdt>
      <w:sdtPr>
        <w:rPr>
          <w:sz w:val="20"/>
        </w:rPr>
        <w:id w:val="-496501173"/>
        <w:docPartObj>
          <w:docPartGallery w:val="Page Numbers (Bottom of Page)"/>
          <w:docPartUnique/>
        </w:docPartObj>
      </w:sdtPr>
      <w:sdtEndPr/>
      <w:sdtContent>
        <w:r w:rsidR="003D4CB9" w:rsidRPr="00F432DE">
          <w:rPr>
            <w:sz w:val="20"/>
          </w:rPr>
          <w:t xml:space="preserve">Seite </w:t>
        </w:r>
        <w:r w:rsidR="003D4CB9" w:rsidRPr="00F432DE">
          <w:rPr>
            <w:sz w:val="20"/>
          </w:rPr>
          <w:fldChar w:fldCharType="begin"/>
        </w:r>
        <w:r w:rsidR="003D4CB9" w:rsidRPr="00F432DE">
          <w:rPr>
            <w:sz w:val="20"/>
          </w:rPr>
          <w:instrText>PAGE   \* MERGEFORMAT</w:instrText>
        </w:r>
        <w:r w:rsidR="003D4CB9" w:rsidRPr="00F432DE">
          <w:rPr>
            <w:sz w:val="20"/>
          </w:rPr>
          <w:fldChar w:fldCharType="separate"/>
        </w:r>
        <w:r w:rsidR="000E63B0">
          <w:rPr>
            <w:noProof/>
            <w:sz w:val="20"/>
          </w:rPr>
          <w:t>5</w:t>
        </w:r>
        <w:r w:rsidR="003D4CB9" w:rsidRPr="00F432DE">
          <w:rPr>
            <w:sz w:val="20"/>
          </w:rPr>
          <w:fldChar w:fldCharType="end"/>
        </w:r>
      </w:sdtContent>
    </w:sdt>
  </w:p>
  <w:p w14:paraId="579B7FC9" w14:textId="77777777" w:rsidR="003D4CB9" w:rsidRDefault="003D4CB9">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9F7DBCA" w14:textId="77777777" w:rsidR="00D0245D" w:rsidRDefault="00D0245D" w:rsidP="0091430D">
      <w:r>
        <w:separator/>
      </w:r>
    </w:p>
  </w:footnote>
  <w:footnote w:type="continuationSeparator" w:id="0">
    <w:p w14:paraId="344AA1E6" w14:textId="77777777" w:rsidR="00D0245D" w:rsidRDefault="00D0245D" w:rsidP="0091430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DD2ECD" w14:textId="77777777" w:rsidR="003555A6" w:rsidRDefault="00D2252D" w:rsidP="001938A0">
    <w:pPr>
      <w:pStyle w:val="Kopfzeile"/>
      <w:spacing w:before="120"/>
      <w:rPr>
        <w:b/>
      </w:rPr>
    </w:pPr>
    <w:r>
      <w:rPr>
        <w:b/>
      </w:rPr>
      <w:t>Presse-I</w:t>
    </w:r>
    <w:r w:rsidR="003555A6">
      <w:rPr>
        <w:b/>
      </w:rPr>
      <w:t>nform</w:t>
    </w:r>
    <w:r w:rsidR="003555A6" w:rsidRPr="00F14D45">
      <w:rPr>
        <w:b/>
      </w:rPr>
      <w:t>a</w:t>
    </w:r>
    <w:r w:rsidR="003555A6">
      <w:rPr>
        <w:b/>
      </w:rPr>
      <w:t>t</w:t>
    </w:r>
    <w:r w:rsidR="003555A6" w:rsidRPr="00F14D45">
      <w:rPr>
        <w:b/>
      </w:rPr>
      <w:t>ion</w:t>
    </w:r>
    <w:r w:rsidR="008808DE">
      <w:rPr>
        <w:b/>
      </w:rPr>
      <w:tab/>
    </w:r>
    <w:r w:rsidR="003555A6">
      <w:rPr>
        <w:b/>
      </w:rPr>
      <w:tab/>
    </w:r>
    <w:r w:rsidR="003555A6">
      <w:rPr>
        <w:b/>
        <w:noProof/>
        <w:lang w:eastAsia="de-DE"/>
      </w:rPr>
      <w:drawing>
        <wp:inline distT="0" distB="0" distL="0" distR="0" wp14:anchorId="600BE8E4" wp14:editId="43F24DCB">
          <wp:extent cx="1627505" cy="194310"/>
          <wp:effectExtent l="19050" t="0" r="0" b="0"/>
          <wp:docPr id="639938692" name="Grafik 639938692" descr="HEIDENHAIN_kl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EIDENHAIN_klein"/>
                  <pic:cNvPicPr>
                    <a:picLocks noChangeAspect="1" noChangeArrowheads="1"/>
                  </pic:cNvPicPr>
                </pic:nvPicPr>
                <pic:blipFill>
                  <a:blip r:embed="rId1"/>
                  <a:srcRect/>
                  <a:stretch>
                    <a:fillRect/>
                  </a:stretch>
                </pic:blipFill>
                <pic:spPr bwMode="auto">
                  <a:xfrm>
                    <a:off x="0" y="0"/>
                    <a:ext cx="1627505" cy="194310"/>
                  </a:xfrm>
                  <a:prstGeom prst="rect">
                    <a:avLst/>
                  </a:prstGeom>
                  <a:noFill/>
                  <a:ln w="9525">
                    <a:noFill/>
                    <a:miter lim="800000"/>
                    <a:headEnd/>
                    <a:tailEnd/>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E83851"/>
    <w:multiLevelType w:val="hybridMultilevel"/>
    <w:tmpl w:val="87FEB528"/>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 w15:restartNumberingAfterBreak="0">
    <w:nsid w:val="10CC2295"/>
    <w:multiLevelType w:val="hybridMultilevel"/>
    <w:tmpl w:val="4790E87A"/>
    <w:lvl w:ilvl="0" w:tplc="D66CA2A6">
      <w:numFmt w:val="bullet"/>
      <w:lvlText w:val=""/>
      <w:lvlJc w:val="left"/>
      <w:pPr>
        <w:ind w:left="360" w:hanging="360"/>
      </w:pPr>
      <w:rPr>
        <w:rFonts w:ascii="Symbol" w:eastAsiaTheme="minorHAnsi" w:hAnsi="Symbol" w:cs="Adobe Arabic" w:hint="default"/>
      </w:rPr>
    </w:lvl>
    <w:lvl w:ilvl="1" w:tplc="04070003">
      <w:start w:val="1"/>
      <w:numFmt w:val="decimal"/>
      <w:lvlText w:val="%2."/>
      <w:lvlJc w:val="left"/>
      <w:pPr>
        <w:tabs>
          <w:tab w:val="num" w:pos="1080"/>
        </w:tabs>
        <w:ind w:left="1080" w:hanging="360"/>
      </w:pPr>
    </w:lvl>
    <w:lvl w:ilvl="2" w:tplc="04070005">
      <w:start w:val="1"/>
      <w:numFmt w:val="decimal"/>
      <w:lvlText w:val="%3."/>
      <w:lvlJc w:val="left"/>
      <w:pPr>
        <w:tabs>
          <w:tab w:val="num" w:pos="1800"/>
        </w:tabs>
        <w:ind w:left="1800" w:hanging="360"/>
      </w:pPr>
    </w:lvl>
    <w:lvl w:ilvl="3" w:tplc="04070001">
      <w:start w:val="1"/>
      <w:numFmt w:val="decimal"/>
      <w:lvlText w:val="%4."/>
      <w:lvlJc w:val="left"/>
      <w:pPr>
        <w:tabs>
          <w:tab w:val="num" w:pos="2520"/>
        </w:tabs>
        <w:ind w:left="2520" w:hanging="360"/>
      </w:pPr>
    </w:lvl>
    <w:lvl w:ilvl="4" w:tplc="04070003">
      <w:start w:val="1"/>
      <w:numFmt w:val="decimal"/>
      <w:lvlText w:val="%5."/>
      <w:lvlJc w:val="left"/>
      <w:pPr>
        <w:tabs>
          <w:tab w:val="num" w:pos="3240"/>
        </w:tabs>
        <w:ind w:left="3240" w:hanging="360"/>
      </w:pPr>
    </w:lvl>
    <w:lvl w:ilvl="5" w:tplc="04070005">
      <w:start w:val="1"/>
      <w:numFmt w:val="decimal"/>
      <w:lvlText w:val="%6."/>
      <w:lvlJc w:val="left"/>
      <w:pPr>
        <w:tabs>
          <w:tab w:val="num" w:pos="3960"/>
        </w:tabs>
        <w:ind w:left="3960" w:hanging="360"/>
      </w:pPr>
    </w:lvl>
    <w:lvl w:ilvl="6" w:tplc="04070001">
      <w:start w:val="1"/>
      <w:numFmt w:val="decimal"/>
      <w:lvlText w:val="%7."/>
      <w:lvlJc w:val="left"/>
      <w:pPr>
        <w:tabs>
          <w:tab w:val="num" w:pos="4680"/>
        </w:tabs>
        <w:ind w:left="4680" w:hanging="360"/>
      </w:pPr>
    </w:lvl>
    <w:lvl w:ilvl="7" w:tplc="04070003">
      <w:start w:val="1"/>
      <w:numFmt w:val="decimal"/>
      <w:lvlText w:val="%8."/>
      <w:lvlJc w:val="left"/>
      <w:pPr>
        <w:tabs>
          <w:tab w:val="num" w:pos="5400"/>
        </w:tabs>
        <w:ind w:left="5400" w:hanging="360"/>
      </w:pPr>
    </w:lvl>
    <w:lvl w:ilvl="8" w:tplc="04070005">
      <w:start w:val="1"/>
      <w:numFmt w:val="decimal"/>
      <w:lvlText w:val="%9."/>
      <w:lvlJc w:val="left"/>
      <w:pPr>
        <w:tabs>
          <w:tab w:val="num" w:pos="6120"/>
        </w:tabs>
        <w:ind w:left="6120" w:hanging="360"/>
      </w:pPr>
    </w:lvl>
  </w:abstractNum>
  <w:abstractNum w:abstractNumId="2" w15:restartNumberingAfterBreak="0">
    <w:nsid w:val="129C2D66"/>
    <w:multiLevelType w:val="multilevel"/>
    <w:tmpl w:val="040C0025"/>
    <w:lvl w:ilvl="0">
      <w:start w:val="1"/>
      <w:numFmt w:val="decimal"/>
      <w:pStyle w:val="berschrift1"/>
      <w:lvlText w:val="%1"/>
      <w:lvlJc w:val="left"/>
      <w:pPr>
        <w:ind w:left="432" w:hanging="432"/>
      </w:pPr>
    </w:lvl>
    <w:lvl w:ilvl="1">
      <w:start w:val="1"/>
      <w:numFmt w:val="decimal"/>
      <w:pStyle w:val="berschrift2"/>
      <w:lvlText w:val="%1.%2"/>
      <w:lvlJc w:val="left"/>
      <w:pPr>
        <w:ind w:left="576" w:hanging="576"/>
      </w:pPr>
    </w:lvl>
    <w:lvl w:ilvl="2">
      <w:start w:val="1"/>
      <w:numFmt w:val="decimal"/>
      <w:pStyle w:val="berschrift3"/>
      <w:lvlText w:val="%1.%2.%3"/>
      <w:lvlJc w:val="left"/>
      <w:pPr>
        <w:ind w:left="720" w:hanging="720"/>
      </w:pPr>
    </w:lvl>
    <w:lvl w:ilvl="3">
      <w:start w:val="1"/>
      <w:numFmt w:val="decimal"/>
      <w:pStyle w:val="berschrift4"/>
      <w:lvlText w:val="%1.%2.%3.%4"/>
      <w:lvlJc w:val="left"/>
      <w:pPr>
        <w:ind w:left="864" w:hanging="864"/>
      </w:pPr>
    </w:lvl>
    <w:lvl w:ilvl="4">
      <w:start w:val="1"/>
      <w:numFmt w:val="decimal"/>
      <w:pStyle w:val="berschrift5"/>
      <w:lvlText w:val="%1.%2.%3.%4.%5"/>
      <w:lvlJc w:val="left"/>
      <w:pPr>
        <w:ind w:left="1008" w:hanging="1008"/>
      </w:pPr>
    </w:lvl>
    <w:lvl w:ilvl="5">
      <w:start w:val="1"/>
      <w:numFmt w:val="decimal"/>
      <w:pStyle w:val="berschrift6"/>
      <w:lvlText w:val="%1.%2.%3.%4.%5.%6"/>
      <w:lvlJc w:val="left"/>
      <w:pPr>
        <w:ind w:left="1152" w:hanging="1152"/>
      </w:pPr>
    </w:lvl>
    <w:lvl w:ilvl="6">
      <w:start w:val="1"/>
      <w:numFmt w:val="decimal"/>
      <w:pStyle w:val="berschrift7"/>
      <w:lvlText w:val="%1.%2.%3.%4.%5.%6.%7"/>
      <w:lvlJc w:val="left"/>
      <w:pPr>
        <w:ind w:left="1296" w:hanging="1296"/>
      </w:pPr>
    </w:lvl>
    <w:lvl w:ilvl="7">
      <w:start w:val="1"/>
      <w:numFmt w:val="decimal"/>
      <w:pStyle w:val="berschrift8"/>
      <w:lvlText w:val="%1.%2.%3.%4.%5.%6.%7.%8"/>
      <w:lvlJc w:val="left"/>
      <w:pPr>
        <w:ind w:left="1440" w:hanging="1440"/>
      </w:pPr>
    </w:lvl>
    <w:lvl w:ilvl="8">
      <w:start w:val="1"/>
      <w:numFmt w:val="decimal"/>
      <w:pStyle w:val="berschrift9"/>
      <w:lvlText w:val="%1.%2.%3.%4.%5.%6.%7.%8.%9"/>
      <w:lvlJc w:val="left"/>
      <w:pPr>
        <w:ind w:left="1584" w:hanging="1584"/>
      </w:pPr>
    </w:lvl>
  </w:abstractNum>
  <w:num w:numId="1" w16cid:durableId="1512328717">
    <w:abstractNumId w:val="2"/>
  </w:num>
  <w:num w:numId="2" w16cid:durableId="537157761">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266349192">
    <w:abstractNumId w:val="1"/>
  </w:num>
  <w:num w:numId="4" w16cid:durableId="3165995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228"/>
  <w:proofState w:spelling="clean" w:grammar="clean"/>
  <w:defaultTabStop w:val="708"/>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6312C"/>
    <w:rsid w:val="00001766"/>
    <w:rsid w:val="00004E58"/>
    <w:rsid w:val="000053C5"/>
    <w:rsid w:val="000127D1"/>
    <w:rsid w:val="00020177"/>
    <w:rsid w:val="00025E64"/>
    <w:rsid w:val="00026B4D"/>
    <w:rsid w:val="0003003E"/>
    <w:rsid w:val="0003362B"/>
    <w:rsid w:val="000372B6"/>
    <w:rsid w:val="000428B9"/>
    <w:rsid w:val="00045130"/>
    <w:rsid w:val="00046798"/>
    <w:rsid w:val="00046E42"/>
    <w:rsid w:val="0005391D"/>
    <w:rsid w:val="00061D94"/>
    <w:rsid w:val="00062671"/>
    <w:rsid w:val="00075EE6"/>
    <w:rsid w:val="00083796"/>
    <w:rsid w:val="00084A5C"/>
    <w:rsid w:val="0008625A"/>
    <w:rsid w:val="000868FC"/>
    <w:rsid w:val="000918CA"/>
    <w:rsid w:val="00095AF8"/>
    <w:rsid w:val="000A2E31"/>
    <w:rsid w:val="000B02AE"/>
    <w:rsid w:val="000C3F0E"/>
    <w:rsid w:val="000C66E8"/>
    <w:rsid w:val="000E63B0"/>
    <w:rsid w:val="000E696D"/>
    <w:rsid w:val="000F6355"/>
    <w:rsid w:val="00104227"/>
    <w:rsid w:val="00106AEA"/>
    <w:rsid w:val="001076B5"/>
    <w:rsid w:val="00122B45"/>
    <w:rsid w:val="00127258"/>
    <w:rsid w:val="001343DE"/>
    <w:rsid w:val="00152261"/>
    <w:rsid w:val="00152390"/>
    <w:rsid w:val="00167401"/>
    <w:rsid w:val="00167708"/>
    <w:rsid w:val="001814BA"/>
    <w:rsid w:val="00183B00"/>
    <w:rsid w:val="001938A0"/>
    <w:rsid w:val="001A4344"/>
    <w:rsid w:val="001A68BD"/>
    <w:rsid w:val="001B1471"/>
    <w:rsid w:val="001B6D6B"/>
    <w:rsid w:val="001B7062"/>
    <w:rsid w:val="001D2A34"/>
    <w:rsid w:val="001E7E8E"/>
    <w:rsid w:val="002110ED"/>
    <w:rsid w:val="00211DB8"/>
    <w:rsid w:val="00212759"/>
    <w:rsid w:val="00263D2D"/>
    <w:rsid w:val="002667D8"/>
    <w:rsid w:val="00274423"/>
    <w:rsid w:val="00274FE0"/>
    <w:rsid w:val="00281C45"/>
    <w:rsid w:val="00283405"/>
    <w:rsid w:val="0028442E"/>
    <w:rsid w:val="00290658"/>
    <w:rsid w:val="002A4DA5"/>
    <w:rsid w:val="002A6C7A"/>
    <w:rsid w:val="002B4166"/>
    <w:rsid w:val="002B5943"/>
    <w:rsid w:val="002C345D"/>
    <w:rsid w:val="002C3DC4"/>
    <w:rsid w:val="002D39CF"/>
    <w:rsid w:val="002D51E3"/>
    <w:rsid w:val="00310BA8"/>
    <w:rsid w:val="003150E3"/>
    <w:rsid w:val="00317BD4"/>
    <w:rsid w:val="00321A88"/>
    <w:rsid w:val="00324786"/>
    <w:rsid w:val="003257D4"/>
    <w:rsid w:val="003259E8"/>
    <w:rsid w:val="003261A3"/>
    <w:rsid w:val="003263E6"/>
    <w:rsid w:val="00334FD7"/>
    <w:rsid w:val="00335013"/>
    <w:rsid w:val="00335E9A"/>
    <w:rsid w:val="00337139"/>
    <w:rsid w:val="0034317A"/>
    <w:rsid w:val="00351F66"/>
    <w:rsid w:val="0035525C"/>
    <w:rsid w:val="003555A6"/>
    <w:rsid w:val="003566B6"/>
    <w:rsid w:val="00357A90"/>
    <w:rsid w:val="00371EBE"/>
    <w:rsid w:val="00375378"/>
    <w:rsid w:val="003754AA"/>
    <w:rsid w:val="00377391"/>
    <w:rsid w:val="0038307A"/>
    <w:rsid w:val="0038317E"/>
    <w:rsid w:val="003866E3"/>
    <w:rsid w:val="0039200C"/>
    <w:rsid w:val="003B2AD8"/>
    <w:rsid w:val="003B6E84"/>
    <w:rsid w:val="003C11A0"/>
    <w:rsid w:val="003D14B6"/>
    <w:rsid w:val="003D4CB9"/>
    <w:rsid w:val="003D7E41"/>
    <w:rsid w:val="003E0B6D"/>
    <w:rsid w:val="003E417B"/>
    <w:rsid w:val="003F0B65"/>
    <w:rsid w:val="003F32BD"/>
    <w:rsid w:val="003F6B54"/>
    <w:rsid w:val="003F7859"/>
    <w:rsid w:val="0041650E"/>
    <w:rsid w:val="004318A8"/>
    <w:rsid w:val="00431A5E"/>
    <w:rsid w:val="00434FB6"/>
    <w:rsid w:val="004355FD"/>
    <w:rsid w:val="004363CA"/>
    <w:rsid w:val="00437499"/>
    <w:rsid w:val="00437612"/>
    <w:rsid w:val="004418D4"/>
    <w:rsid w:val="00450667"/>
    <w:rsid w:val="00450ADE"/>
    <w:rsid w:val="00454588"/>
    <w:rsid w:val="00457C9D"/>
    <w:rsid w:val="00475465"/>
    <w:rsid w:val="004818D0"/>
    <w:rsid w:val="0049111D"/>
    <w:rsid w:val="004A010A"/>
    <w:rsid w:val="004A2E44"/>
    <w:rsid w:val="004A57F3"/>
    <w:rsid w:val="004A605C"/>
    <w:rsid w:val="004B3D68"/>
    <w:rsid w:val="004C3052"/>
    <w:rsid w:val="004C51D5"/>
    <w:rsid w:val="004D3DA1"/>
    <w:rsid w:val="004D719F"/>
    <w:rsid w:val="004E0C73"/>
    <w:rsid w:val="004E0D31"/>
    <w:rsid w:val="004F0053"/>
    <w:rsid w:val="004F6CE3"/>
    <w:rsid w:val="00500E9E"/>
    <w:rsid w:val="005153F0"/>
    <w:rsid w:val="00521B4C"/>
    <w:rsid w:val="0053234F"/>
    <w:rsid w:val="005516FA"/>
    <w:rsid w:val="00560B58"/>
    <w:rsid w:val="005821E1"/>
    <w:rsid w:val="00582F30"/>
    <w:rsid w:val="00586C01"/>
    <w:rsid w:val="005915F6"/>
    <w:rsid w:val="00593634"/>
    <w:rsid w:val="00595438"/>
    <w:rsid w:val="005A1218"/>
    <w:rsid w:val="005A29AD"/>
    <w:rsid w:val="005B152F"/>
    <w:rsid w:val="005B3F5F"/>
    <w:rsid w:val="005B4D50"/>
    <w:rsid w:val="005B5DBD"/>
    <w:rsid w:val="005C7C77"/>
    <w:rsid w:val="005D0700"/>
    <w:rsid w:val="005D5128"/>
    <w:rsid w:val="005E2BFB"/>
    <w:rsid w:val="005F2AF0"/>
    <w:rsid w:val="00616166"/>
    <w:rsid w:val="00626D63"/>
    <w:rsid w:val="0063009A"/>
    <w:rsid w:val="00632BC7"/>
    <w:rsid w:val="006355EE"/>
    <w:rsid w:val="00635D3B"/>
    <w:rsid w:val="00643ACC"/>
    <w:rsid w:val="00652C63"/>
    <w:rsid w:val="006577EB"/>
    <w:rsid w:val="00661039"/>
    <w:rsid w:val="006758B8"/>
    <w:rsid w:val="00696528"/>
    <w:rsid w:val="006B23F0"/>
    <w:rsid w:val="006B3CB1"/>
    <w:rsid w:val="006B3D39"/>
    <w:rsid w:val="006B4F68"/>
    <w:rsid w:val="006C0084"/>
    <w:rsid w:val="006C22A5"/>
    <w:rsid w:val="006C4D06"/>
    <w:rsid w:val="006C641E"/>
    <w:rsid w:val="006D1007"/>
    <w:rsid w:val="006D3EBC"/>
    <w:rsid w:val="006D4E4B"/>
    <w:rsid w:val="006E1F8C"/>
    <w:rsid w:val="006E4066"/>
    <w:rsid w:val="006F37F4"/>
    <w:rsid w:val="006F3E0F"/>
    <w:rsid w:val="006F41B7"/>
    <w:rsid w:val="006F4F9C"/>
    <w:rsid w:val="00706824"/>
    <w:rsid w:val="00744603"/>
    <w:rsid w:val="00750D1A"/>
    <w:rsid w:val="00756EE4"/>
    <w:rsid w:val="00770091"/>
    <w:rsid w:val="00771DB3"/>
    <w:rsid w:val="0078495B"/>
    <w:rsid w:val="00794393"/>
    <w:rsid w:val="0079498A"/>
    <w:rsid w:val="0079517F"/>
    <w:rsid w:val="007956E2"/>
    <w:rsid w:val="0079650B"/>
    <w:rsid w:val="00796ECD"/>
    <w:rsid w:val="00796FDF"/>
    <w:rsid w:val="007A4345"/>
    <w:rsid w:val="007A4F06"/>
    <w:rsid w:val="007B5290"/>
    <w:rsid w:val="007C1A90"/>
    <w:rsid w:val="007C4DC3"/>
    <w:rsid w:val="007C7E21"/>
    <w:rsid w:val="007E0104"/>
    <w:rsid w:val="007F7AE1"/>
    <w:rsid w:val="00802E48"/>
    <w:rsid w:val="00806A90"/>
    <w:rsid w:val="00814F20"/>
    <w:rsid w:val="00822665"/>
    <w:rsid w:val="00835EA9"/>
    <w:rsid w:val="008407A8"/>
    <w:rsid w:val="00843288"/>
    <w:rsid w:val="008500A1"/>
    <w:rsid w:val="008518F6"/>
    <w:rsid w:val="008603F3"/>
    <w:rsid w:val="00865838"/>
    <w:rsid w:val="00866D02"/>
    <w:rsid w:val="0088056E"/>
    <w:rsid w:val="008806CC"/>
    <w:rsid w:val="008808DE"/>
    <w:rsid w:val="008871B4"/>
    <w:rsid w:val="008915F3"/>
    <w:rsid w:val="00896AD5"/>
    <w:rsid w:val="008A6540"/>
    <w:rsid w:val="008A68D9"/>
    <w:rsid w:val="008E17E1"/>
    <w:rsid w:val="008E584F"/>
    <w:rsid w:val="008E6A48"/>
    <w:rsid w:val="008F402C"/>
    <w:rsid w:val="00904E51"/>
    <w:rsid w:val="00913BE7"/>
    <w:rsid w:val="0091430D"/>
    <w:rsid w:val="00915EFB"/>
    <w:rsid w:val="009169C2"/>
    <w:rsid w:val="00921FB5"/>
    <w:rsid w:val="009245BA"/>
    <w:rsid w:val="00933176"/>
    <w:rsid w:val="00942DD4"/>
    <w:rsid w:val="00942F78"/>
    <w:rsid w:val="009442FE"/>
    <w:rsid w:val="0094781E"/>
    <w:rsid w:val="00951569"/>
    <w:rsid w:val="00952826"/>
    <w:rsid w:val="00952CA1"/>
    <w:rsid w:val="0095347A"/>
    <w:rsid w:val="0096312C"/>
    <w:rsid w:val="00963479"/>
    <w:rsid w:val="00964FC8"/>
    <w:rsid w:val="009733AE"/>
    <w:rsid w:val="00975A0B"/>
    <w:rsid w:val="00982455"/>
    <w:rsid w:val="009970E3"/>
    <w:rsid w:val="009A7518"/>
    <w:rsid w:val="009B379B"/>
    <w:rsid w:val="009B67F1"/>
    <w:rsid w:val="009C6BF8"/>
    <w:rsid w:val="009D15B9"/>
    <w:rsid w:val="009D16F3"/>
    <w:rsid w:val="009D175A"/>
    <w:rsid w:val="009D5CDA"/>
    <w:rsid w:val="00A229D7"/>
    <w:rsid w:val="00A26F2B"/>
    <w:rsid w:val="00A324BC"/>
    <w:rsid w:val="00A36219"/>
    <w:rsid w:val="00A518A1"/>
    <w:rsid w:val="00A56B23"/>
    <w:rsid w:val="00A571B8"/>
    <w:rsid w:val="00A60CD1"/>
    <w:rsid w:val="00A62B93"/>
    <w:rsid w:val="00A83AA1"/>
    <w:rsid w:val="00A84B3D"/>
    <w:rsid w:val="00A93A28"/>
    <w:rsid w:val="00AA7AD2"/>
    <w:rsid w:val="00AA7CBE"/>
    <w:rsid w:val="00AB2D9D"/>
    <w:rsid w:val="00AE0389"/>
    <w:rsid w:val="00AE2D1E"/>
    <w:rsid w:val="00AE3086"/>
    <w:rsid w:val="00AF23A8"/>
    <w:rsid w:val="00AF30BC"/>
    <w:rsid w:val="00AF5755"/>
    <w:rsid w:val="00B07FE0"/>
    <w:rsid w:val="00B10896"/>
    <w:rsid w:val="00B12E17"/>
    <w:rsid w:val="00B14E54"/>
    <w:rsid w:val="00B23E65"/>
    <w:rsid w:val="00B56CC6"/>
    <w:rsid w:val="00B62AB4"/>
    <w:rsid w:val="00B64F03"/>
    <w:rsid w:val="00B6511B"/>
    <w:rsid w:val="00B65E49"/>
    <w:rsid w:val="00B823B1"/>
    <w:rsid w:val="00B87B80"/>
    <w:rsid w:val="00B92F2C"/>
    <w:rsid w:val="00BA0BD4"/>
    <w:rsid w:val="00BA426A"/>
    <w:rsid w:val="00BA48BF"/>
    <w:rsid w:val="00BB1CBB"/>
    <w:rsid w:val="00BB6E04"/>
    <w:rsid w:val="00BB755F"/>
    <w:rsid w:val="00BC152E"/>
    <w:rsid w:val="00BD0A7A"/>
    <w:rsid w:val="00BD1D5C"/>
    <w:rsid w:val="00BD242B"/>
    <w:rsid w:val="00BE2B95"/>
    <w:rsid w:val="00BF340B"/>
    <w:rsid w:val="00BF4098"/>
    <w:rsid w:val="00BF47F6"/>
    <w:rsid w:val="00C061BC"/>
    <w:rsid w:val="00C0743C"/>
    <w:rsid w:val="00C10403"/>
    <w:rsid w:val="00C13283"/>
    <w:rsid w:val="00C17634"/>
    <w:rsid w:val="00C21CBA"/>
    <w:rsid w:val="00C24CB4"/>
    <w:rsid w:val="00C27FD1"/>
    <w:rsid w:val="00C303B3"/>
    <w:rsid w:val="00C35316"/>
    <w:rsid w:val="00C36CB1"/>
    <w:rsid w:val="00C40AB9"/>
    <w:rsid w:val="00C46F38"/>
    <w:rsid w:val="00C608DE"/>
    <w:rsid w:val="00C62A38"/>
    <w:rsid w:val="00C70D7B"/>
    <w:rsid w:val="00C7255F"/>
    <w:rsid w:val="00C76A4D"/>
    <w:rsid w:val="00C808A0"/>
    <w:rsid w:val="00C81461"/>
    <w:rsid w:val="00C8425D"/>
    <w:rsid w:val="00C96C4D"/>
    <w:rsid w:val="00CA2992"/>
    <w:rsid w:val="00CA3A20"/>
    <w:rsid w:val="00CB03FD"/>
    <w:rsid w:val="00CB1992"/>
    <w:rsid w:val="00CB2B90"/>
    <w:rsid w:val="00CC6DF0"/>
    <w:rsid w:val="00CD4796"/>
    <w:rsid w:val="00CD71D4"/>
    <w:rsid w:val="00CE6C7B"/>
    <w:rsid w:val="00CF4C13"/>
    <w:rsid w:val="00CF60D4"/>
    <w:rsid w:val="00CF6546"/>
    <w:rsid w:val="00D0245D"/>
    <w:rsid w:val="00D1011B"/>
    <w:rsid w:val="00D10BC2"/>
    <w:rsid w:val="00D12FE9"/>
    <w:rsid w:val="00D14166"/>
    <w:rsid w:val="00D14601"/>
    <w:rsid w:val="00D147B8"/>
    <w:rsid w:val="00D1480C"/>
    <w:rsid w:val="00D17E78"/>
    <w:rsid w:val="00D2252D"/>
    <w:rsid w:val="00D32474"/>
    <w:rsid w:val="00D43AD5"/>
    <w:rsid w:val="00D45A00"/>
    <w:rsid w:val="00D527D5"/>
    <w:rsid w:val="00D60668"/>
    <w:rsid w:val="00D622C6"/>
    <w:rsid w:val="00D713A0"/>
    <w:rsid w:val="00D77BB7"/>
    <w:rsid w:val="00D87B41"/>
    <w:rsid w:val="00D90E17"/>
    <w:rsid w:val="00D93E00"/>
    <w:rsid w:val="00D9586D"/>
    <w:rsid w:val="00D96114"/>
    <w:rsid w:val="00DA1D6D"/>
    <w:rsid w:val="00DA75BA"/>
    <w:rsid w:val="00DD6CC2"/>
    <w:rsid w:val="00DE36FF"/>
    <w:rsid w:val="00DE5C0A"/>
    <w:rsid w:val="00DF2886"/>
    <w:rsid w:val="00E0475C"/>
    <w:rsid w:val="00E06DD0"/>
    <w:rsid w:val="00E22AC1"/>
    <w:rsid w:val="00E2679F"/>
    <w:rsid w:val="00E302A0"/>
    <w:rsid w:val="00E32A68"/>
    <w:rsid w:val="00E35995"/>
    <w:rsid w:val="00E4331D"/>
    <w:rsid w:val="00E43981"/>
    <w:rsid w:val="00E53A94"/>
    <w:rsid w:val="00E54940"/>
    <w:rsid w:val="00E647F0"/>
    <w:rsid w:val="00E752C5"/>
    <w:rsid w:val="00E80B0E"/>
    <w:rsid w:val="00E82990"/>
    <w:rsid w:val="00E854C5"/>
    <w:rsid w:val="00E87DA6"/>
    <w:rsid w:val="00E90578"/>
    <w:rsid w:val="00E91F1B"/>
    <w:rsid w:val="00E92936"/>
    <w:rsid w:val="00E9491F"/>
    <w:rsid w:val="00E951C2"/>
    <w:rsid w:val="00E97915"/>
    <w:rsid w:val="00EA0DB8"/>
    <w:rsid w:val="00EA5046"/>
    <w:rsid w:val="00EB1D38"/>
    <w:rsid w:val="00EB4C6E"/>
    <w:rsid w:val="00EC47D1"/>
    <w:rsid w:val="00ED049A"/>
    <w:rsid w:val="00ED0F55"/>
    <w:rsid w:val="00ED2BF2"/>
    <w:rsid w:val="00EF7163"/>
    <w:rsid w:val="00F070B5"/>
    <w:rsid w:val="00F1013B"/>
    <w:rsid w:val="00F14D45"/>
    <w:rsid w:val="00F21F92"/>
    <w:rsid w:val="00F23403"/>
    <w:rsid w:val="00F24B38"/>
    <w:rsid w:val="00F2757E"/>
    <w:rsid w:val="00F310C4"/>
    <w:rsid w:val="00F31938"/>
    <w:rsid w:val="00F3776E"/>
    <w:rsid w:val="00F432DE"/>
    <w:rsid w:val="00F438BA"/>
    <w:rsid w:val="00F51356"/>
    <w:rsid w:val="00F54D65"/>
    <w:rsid w:val="00F60FF8"/>
    <w:rsid w:val="00F7462B"/>
    <w:rsid w:val="00F7592E"/>
    <w:rsid w:val="00F76A7E"/>
    <w:rsid w:val="00F7761E"/>
    <w:rsid w:val="00F84138"/>
    <w:rsid w:val="00F84761"/>
    <w:rsid w:val="00F92845"/>
    <w:rsid w:val="00F93C3C"/>
    <w:rsid w:val="00F9724F"/>
    <w:rsid w:val="00FA0A39"/>
    <w:rsid w:val="00FB090D"/>
    <w:rsid w:val="00FB5B37"/>
    <w:rsid w:val="00FC07F4"/>
    <w:rsid w:val="00FC3265"/>
    <w:rsid w:val="00FC6547"/>
    <w:rsid w:val="00FD731F"/>
    <w:rsid w:val="00FE5F04"/>
    <w:rsid w:val="00FE671A"/>
    <w:rsid w:val="00FF6865"/>
    <w:rsid w:val="00FF72F3"/>
    <w:rsid w:val="00FF77FB"/>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623280"/>
  <w15:docId w15:val="{4B82F461-E041-4F44-84D0-D9A62E0D4B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de-DE"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3D4CB9"/>
    <w:rPr>
      <w:rFonts w:ascii="Arial" w:hAnsi="Arial"/>
      <w:sz w:val="22"/>
      <w:szCs w:val="22"/>
      <w:lang w:eastAsia="en-US"/>
    </w:rPr>
  </w:style>
  <w:style w:type="paragraph" w:styleId="berschrift1">
    <w:name w:val="heading 1"/>
    <w:basedOn w:val="Standard"/>
    <w:next w:val="Standard"/>
    <w:link w:val="berschrift1Zchn"/>
    <w:uiPriority w:val="9"/>
    <w:qFormat/>
    <w:rsid w:val="008806CC"/>
    <w:pPr>
      <w:keepNext/>
      <w:keepLines/>
      <w:numPr>
        <w:numId w:val="1"/>
      </w:numPr>
      <w:spacing w:before="480"/>
      <w:outlineLvl w:val="0"/>
    </w:pPr>
    <w:rPr>
      <w:rFonts w:eastAsia="Times New Roman"/>
      <w:b/>
      <w:bCs/>
      <w:sz w:val="24"/>
      <w:szCs w:val="28"/>
    </w:rPr>
  </w:style>
  <w:style w:type="paragraph" w:styleId="berschrift2">
    <w:name w:val="heading 2"/>
    <w:basedOn w:val="Standard"/>
    <w:next w:val="Standard"/>
    <w:link w:val="berschrift2Zchn"/>
    <w:uiPriority w:val="9"/>
    <w:qFormat/>
    <w:rsid w:val="008806CC"/>
    <w:pPr>
      <w:keepNext/>
      <w:keepLines/>
      <w:numPr>
        <w:ilvl w:val="1"/>
        <w:numId w:val="1"/>
      </w:numPr>
      <w:spacing w:before="200"/>
      <w:outlineLvl w:val="1"/>
    </w:pPr>
    <w:rPr>
      <w:rFonts w:eastAsia="Times New Roman"/>
      <w:b/>
      <w:bCs/>
      <w:szCs w:val="26"/>
    </w:rPr>
  </w:style>
  <w:style w:type="paragraph" w:styleId="berschrift3">
    <w:name w:val="heading 3"/>
    <w:basedOn w:val="Standard"/>
    <w:next w:val="Standard"/>
    <w:link w:val="berschrift3Zchn"/>
    <w:uiPriority w:val="9"/>
    <w:qFormat/>
    <w:rsid w:val="008806CC"/>
    <w:pPr>
      <w:keepNext/>
      <w:keepLines/>
      <w:numPr>
        <w:ilvl w:val="2"/>
        <w:numId w:val="1"/>
      </w:numPr>
      <w:spacing w:before="200"/>
      <w:outlineLvl w:val="2"/>
    </w:pPr>
    <w:rPr>
      <w:rFonts w:eastAsia="Times New Roman"/>
      <w:b/>
      <w:bCs/>
    </w:rPr>
  </w:style>
  <w:style w:type="paragraph" w:styleId="berschrift4">
    <w:name w:val="heading 4"/>
    <w:basedOn w:val="Standard"/>
    <w:next w:val="Standard"/>
    <w:link w:val="berschrift4Zchn"/>
    <w:uiPriority w:val="9"/>
    <w:qFormat/>
    <w:rsid w:val="008806CC"/>
    <w:pPr>
      <w:keepNext/>
      <w:keepLines/>
      <w:numPr>
        <w:ilvl w:val="3"/>
        <w:numId w:val="1"/>
      </w:numPr>
      <w:spacing w:before="200"/>
      <w:outlineLvl w:val="3"/>
    </w:pPr>
    <w:rPr>
      <w:rFonts w:eastAsia="Times New Roman"/>
      <w:b/>
      <w:bCs/>
      <w:iCs/>
    </w:rPr>
  </w:style>
  <w:style w:type="paragraph" w:styleId="berschrift5">
    <w:name w:val="heading 5"/>
    <w:basedOn w:val="Standard"/>
    <w:next w:val="Standard"/>
    <w:link w:val="berschrift5Zchn"/>
    <w:uiPriority w:val="9"/>
    <w:semiHidden/>
    <w:unhideWhenUsed/>
    <w:qFormat/>
    <w:rsid w:val="00F3776E"/>
    <w:pPr>
      <w:keepNext/>
      <w:keepLines/>
      <w:numPr>
        <w:ilvl w:val="4"/>
        <w:numId w:val="1"/>
      </w:numPr>
      <w:spacing w:before="200"/>
      <w:outlineLvl w:val="4"/>
    </w:pPr>
    <w:rPr>
      <w:rFonts w:ascii="Cambria" w:eastAsia="Times New Roman" w:hAnsi="Cambria"/>
      <w:color w:val="243F60"/>
    </w:rPr>
  </w:style>
  <w:style w:type="paragraph" w:styleId="berschrift6">
    <w:name w:val="heading 6"/>
    <w:basedOn w:val="Standard"/>
    <w:next w:val="Standard"/>
    <w:link w:val="berschrift6Zchn"/>
    <w:uiPriority w:val="9"/>
    <w:semiHidden/>
    <w:unhideWhenUsed/>
    <w:qFormat/>
    <w:rsid w:val="00F3776E"/>
    <w:pPr>
      <w:keepNext/>
      <w:keepLines/>
      <w:numPr>
        <w:ilvl w:val="5"/>
        <w:numId w:val="1"/>
      </w:numPr>
      <w:spacing w:before="200"/>
      <w:outlineLvl w:val="5"/>
    </w:pPr>
    <w:rPr>
      <w:rFonts w:ascii="Cambria" w:eastAsia="Times New Roman" w:hAnsi="Cambria"/>
      <w:i/>
      <w:iCs/>
      <w:color w:val="243F60"/>
    </w:rPr>
  </w:style>
  <w:style w:type="paragraph" w:styleId="berschrift7">
    <w:name w:val="heading 7"/>
    <w:basedOn w:val="Standard"/>
    <w:next w:val="Standard"/>
    <w:link w:val="berschrift7Zchn"/>
    <w:uiPriority w:val="9"/>
    <w:semiHidden/>
    <w:unhideWhenUsed/>
    <w:qFormat/>
    <w:rsid w:val="00F3776E"/>
    <w:pPr>
      <w:keepNext/>
      <w:keepLines/>
      <w:numPr>
        <w:ilvl w:val="6"/>
        <w:numId w:val="1"/>
      </w:numPr>
      <w:spacing w:before="200"/>
      <w:outlineLvl w:val="6"/>
    </w:pPr>
    <w:rPr>
      <w:rFonts w:ascii="Cambria" w:eastAsia="Times New Roman" w:hAnsi="Cambria"/>
      <w:i/>
      <w:iCs/>
      <w:color w:val="404040"/>
    </w:rPr>
  </w:style>
  <w:style w:type="paragraph" w:styleId="berschrift8">
    <w:name w:val="heading 8"/>
    <w:basedOn w:val="Standard"/>
    <w:next w:val="Standard"/>
    <w:link w:val="berschrift8Zchn"/>
    <w:uiPriority w:val="9"/>
    <w:semiHidden/>
    <w:unhideWhenUsed/>
    <w:qFormat/>
    <w:rsid w:val="00F3776E"/>
    <w:pPr>
      <w:keepNext/>
      <w:keepLines/>
      <w:numPr>
        <w:ilvl w:val="7"/>
        <w:numId w:val="1"/>
      </w:numPr>
      <w:spacing w:before="200"/>
      <w:outlineLvl w:val="7"/>
    </w:pPr>
    <w:rPr>
      <w:rFonts w:ascii="Cambria" w:eastAsia="Times New Roman" w:hAnsi="Cambria"/>
      <w:color w:val="404040"/>
      <w:sz w:val="20"/>
      <w:szCs w:val="20"/>
    </w:rPr>
  </w:style>
  <w:style w:type="paragraph" w:styleId="berschrift9">
    <w:name w:val="heading 9"/>
    <w:basedOn w:val="Standard"/>
    <w:next w:val="Standard"/>
    <w:link w:val="berschrift9Zchn"/>
    <w:uiPriority w:val="9"/>
    <w:semiHidden/>
    <w:unhideWhenUsed/>
    <w:qFormat/>
    <w:rsid w:val="00F3776E"/>
    <w:pPr>
      <w:keepNext/>
      <w:keepLines/>
      <w:numPr>
        <w:ilvl w:val="8"/>
        <w:numId w:val="1"/>
      </w:numPr>
      <w:spacing w:before="200"/>
      <w:outlineLvl w:val="8"/>
    </w:pPr>
    <w:rPr>
      <w:rFonts w:ascii="Cambria" w:eastAsia="Times New Roman" w:hAnsi="Cambria"/>
      <w:i/>
      <w:iCs/>
      <w:color w:val="404040"/>
      <w:sz w:val="20"/>
      <w:szCs w:val="2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8806CC"/>
    <w:rPr>
      <w:rFonts w:ascii="Arial" w:eastAsia="Times New Roman" w:hAnsi="Arial" w:cs="Times New Roman"/>
      <w:b/>
      <w:bCs/>
      <w:sz w:val="24"/>
      <w:szCs w:val="28"/>
    </w:rPr>
  </w:style>
  <w:style w:type="character" w:customStyle="1" w:styleId="berschrift2Zchn">
    <w:name w:val="Überschrift 2 Zchn"/>
    <w:basedOn w:val="Absatz-Standardschriftart"/>
    <w:link w:val="berschrift2"/>
    <w:uiPriority w:val="9"/>
    <w:rsid w:val="008806CC"/>
    <w:rPr>
      <w:rFonts w:ascii="Arial" w:eastAsia="Times New Roman" w:hAnsi="Arial" w:cs="Times New Roman"/>
      <w:b/>
      <w:bCs/>
      <w:szCs w:val="26"/>
    </w:rPr>
  </w:style>
  <w:style w:type="character" w:customStyle="1" w:styleId="berschrift3Zchn">
    <w:name w:val="Überschrift 3 Zchn"/>
    <w:basedOn w:val="Absatz-Standardschriftart"/>
    <w:link w:val="berschrift3"/>
    <w:uiPriority w:val="9"/>
    <w:rsid w:val="008806CC"/>
    <w:rPr>
      <w:rFonts w:ascii="Arial" w:eastAsia="Times New Roman" w:hAnsi="Arial" w:cs="Times New Roman"/>
      <w:b/>
      <w:bCs/>
    </w:rPr>
  </w:style>
  <w:style w:type="character" w:customStyle="1" w:styleId="berschrift4Zchn">
    <w:name w:val="Überschrift 4 Zchn"/>
    <w:basedOn w:val="Absatz-Standardschriftart"/>
    <w:link w:val="berschrift4"/>
    <w:uiPriority w:val="9"/>
    <w:rsid w:val="008806CC"/>
    <w:rPr>
      <w:rFonts w:ascii="Arial" w:eastAsia="Times New Roman" w:hAnsi="Arial" w:cs="Times New Roman"/>
      <w:b/>
      <w:bCs/>
      <w:iCs/>
    </w:rPr>
  </w:style>
  <w:style w:type="paragraph" w:styleId="Inhaltsverzeichnisberschrift">
    <w:name w:val="TOC Heading"/>
    <w:basedOn w:val="berschrift1"/>
    <w:next w:val="Standard"/>
    <w:uiPriority w:val="39"/>
    <w:semiHidden/>
    <w:unhideWhenUsed/>
    <w:qFormat/>
    <w:rsid w:val="002667D8"/>
    <w:pPr>
      <w:outlineLvl w:val="9"/>
    </w:pPr>
    <w:rPr>
      <w:b w:val="0"/>
    </w:rPr>
  </w:style>
  <w:style w:type="character" w:customStyle="1" w:styleId="berschrift5Zchn">
    <w:name w:val="Überschrift 5 Zchn"/>
    <w:basedOn w:val="Absatz-Standardschriftart"/>
    <w:link w:val="berschrift5"/>
    <w:uiPriority w:val="9"/>
    <w:semiHidden/>
    <w:rsid w:val="00F3776E"/>
    <w:rPr>
      <w:rFonts w:ascii="Cambria" w:eastAsia="Times New Roman" w:hAnsi="Cambria" w:cs="Times New Roman"/>
      <w:color w:val="243F60"/>
    </w:rPr>
  </w:style>
  <w:style w:type="character" w:customStyle="1" w:styleId="berschrift6Zchn">
    <w:name w:val="Überschrift 6 Zchn"/>
    <w:basedOn w:val="Absatz-Standardschriftart"/>
    <w:link w:val="berschrift6"/>
    <w:uiPriority w:val="9"/>
    <w:semiHidden/>
    <w:rsid w:val="00F3776E"/>
    <w:rPr>
      <w:rFonts w:ascii="Cambria" w:eastAsia="Times New Roman" w:hAnsi="Cambria" w:cs="Times New Roman"/>
      <w:i/>
      <w:iCs/>
      <w:color w:val="243F60"/>
    </w:rPr>
  </w:style>
  <w:style w:type="character" w:customStyle="1" w:styleId="berschrift7Zchn">
    <w:name w:val="Überschrift 7 Zchn"/>
    <w:basedOn w:val="Absatz-Standardschriftart"/>
    <w:link w:val="berschrift7"/>
    <w:uiPriority w:val="9"/>
    <w:semiHidden/>
    <w:rsid w:val="00F3776E"/>
    <w:rPr>
      <w:rFonts w:ascii="Cambria" w:eastAsia="Times New Roman" w:hAnsi="Cambria" w:cs="Times New Roman"/>
      <w:i/>
      <w:iCs/>
      <w:color w:val="404040"/>
    </w:rPr>
  </w:style>
  <w:style w:type="character" w:customStyle="1" w:styleId="berschrift8Zchn">
    <w:name w:val="Überschrift 8 Zchn"/>
    <w:basedOn w:val="Absatz-Standardschriftart"/>
    <w:link w:val="berschrift8"/>
    <w:uiPriority w:val="9"/>
    <w:semiHidden/>
    <w:rsid w:val="00F3776E"/>
    <w:rPr>
      <w:rFonts w:ascii="Cambria" w:eastAsia="Times New Roman" w:hAnsi="Cambria" w:cs="Times New Roman"/>
      <w:color w:val="404040"/>
      <w:sz w:val="20"/>
      <w:szCs w:val="20"/>
    </w:rPr>
  </w:style>
  <w:style w:type="character" w:customStyle="1" w:styleId="berschrift9Zchn">
    <w:name w:val="Überschrift 9 Zchn"/>
    <w:basedOn w:val="Absatz-Standardschriftart"/>
    <w:link w:val="berschrift9"/>
    <w:uiPriority w:val="9"/>
    <w:semiHidden/>
    <w:rsid w:val="00F3776E"/>
    <w:rPr>
      <w:rFonts w:ascii="Cambria" w:eastAsia="Times New Roman" w:hAnsi="Cambria" w:cs="Times New Roman"/>
      <w:i/>
      <w:iCs/>
      <w:color w:val="404040"/>
      <w:sz w:val="20"/>
      <w:szCs w:val="20"/>
    </w:rPr>
  </w:style>
  <w:style w:type="paragraph" w:styleId="Kopfzeile">
    <w:name w:val="header"/>
    <w:basedOn w:val="Standard"/>
    <w:link w:val="KopfzeileZchn"/>
    <w:uiPriority w:val="99"/>
    <w:unhideWhenUsed/>
    <w:rsid w:val="0091430D"/>
    <w:pPr>
      <w:tabs>
        <w:tab w:val="center" w:pos="4536"/>
        <w:tab w:val="right" w:pos="9072"/>
      </w:tabs>
    </w:pPr>
  </w:style>
  <w:style w:type="character" w:customStyle="1" w:styleId="KopfzeileZchn">
    <w:name w:val="Kopfzeile Zchn"/>
    <w:basedOn w:val="Absatz-Standardschriftart"/>
    <w:link w:val="Kopfzeile"/>
    <w:uiPriority w:val="99"/>
    <w:rsid w:val="0091430D"/>
    <w:rPr>
      <w:rFonts w:ascii="Arial" w:hAnsi="Arial"/>
    </w:rPr>
  </w:style>
  <w:style w:type="paragraph" w:styleId="Fuzeile">
    <w:name w:val="footer"/>
    <w:basedOn w:val="Standard"/>
    <w:link w:val="FuzeileZchn"/>
    <w:uiPriority w:val="99"/>
    <w:unhideWhenUsed/>
    <w:rsid w:val="0091430D"/>
    <w:pPr>
      <w:tabs>
        <w:tab w:val="center" w:pos="4536"/>
        <w:tab w:val="right" w:pos="9072"/>
      </w:tabs>
    </w:pPr>
  </w:style>
  <w:style w:type="character" w:customStyle="1" w:styleId="FuzeileZchn">
    <w:name w:val="Fußzeile Zchn"/>
    <w:basedOn w:val="Absatz-Standardschriftart"/>
    <w:link w:val="Fuzeile"/>
    <w:uiPriority w:val="99"/>
    <w:rsid w:val="0091430D"/>
    <w:rPr>
      <w:rFonts w:ascii="Arial" w:hAnsi="Arial"/>
    </w:rPr>
  </w:style>
  <w:style w:type="paragraph" w:styleId="Sprechblasentext">
    <w:name w:val="Balloon Text"/>
    <w:basedOn w:val="Standard"/>
    <w:link w:val="SprechblasentextZchn"/>
    <w:uiPriority w:val="99"/>
    <w:semiHidden/>
    <w:unhideWhenUsed/>
    <w:rsid w:val="0091430D"/>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91430D"/>
    <w:rPr>
      <w:rFonts w:ascii="Tahoma" w:hAnsi="Tahoma" w:cs="Tahoma"/>
      <w:sz w:val="16"/>
      <w:szCs w:val="16"/>
    </w:rPr>
  </w:style>
  <w:style w:type="character" w:styleId="Hyperlink">
    <w:name w:val="Hyperlink"/>
    <w:basedOn w:val="Absatz-Standardschriftart"/>
    <w:rsid w:val="00F070B5"/>
    <w:rPr>
      <w:color w:val="0000FF"/>
      <w:u w:val="single"/>
    </w:rPr>
  </w:style>
  <w:style w:type="paragraph" w:styleId="Listenabsatz">
    <w:name w:val="List Paragraph"/>
    <w:basedOn w:val="Standard"/>
    <w:uiPriority w:val="34"/>
    <w:qFormat/>
    <w:rsid w:val="00BB6E04"/>
    <w:pPr>
      <w:spacing w:after="200" w:line="276" w:lineRule="auto"/>
      <w:ind w:left="720"/>
      <w:contextualSpacing/>
    </w:pPr>
    <w:rPr>
      <w:rFonts w:asciiTheme="minorHAnsi" w:eastAsiaTheme="minorHAnsi" w:hAnsiTheme="minorHAnsi" w:cstheme="minorBidi"/>
    </w:rPr>
  </w:style>
  <w:style w:type="table" w:styleId="Tabellenraster">
    <w:name w:val="Table Grid"/>
    <w:basedOn w:val="NormaleTabelle"/>
    <w:uiPriority w:val="59"/>
    <w:rsid w:val="003D4CB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zeichen">
    <w:name w:val="annotation reference"/>
    <w:basedOn w:val="Absatz-Standardschriftart"/>
    <w:uiPriority w:val="99"/>
    <w:semiHidden/>
    <w:unhideWhenUsed/>
    <w:rsid w:val="00274FE0"/>
    <w:rPr>
      <w:sz w:val="16"/>
      <w:szCs w:val="16"/>
    </w:rPr>
  </w:style>
  <w:style w:type="paragraph" w:styleId="Kommentartext">
    <w:name w:val="annotation text"/>
    <w:basedOn w:val="Standard"/>
    <w:link w:val="KommentartextZchn"/>
    <w:uiPriority w:val="99"/>
    <w:unhideWhenUsed/>
    <w:rsid w:val="00274FE0"/>
    <w:rPr>
      <w:sz w:val="20"/>
      <w:szCs w:val="20"/>
    </w:rPr>
  </w:style>
  <w:style w:type="character" w:customStyle="1" w:styleId="KommentartextZchn">
    <w:name w:val="Kommentartext Zchn"/>
    <w:basedOn w:val="Absatz-Standardschriftart"/>
    <w:link w:val="Kommentartext"/>
    <w:uiPriority w:val="99"/>
    <w:rsid w:val="00274FE0"/>
    <w:rPr>
      <w:rFonts w:ascii="Arial" w:hAnsi="Arial"/>
      <w:lang w:eastAsia="en-US"/>
    </w:rPr>
  </w:style>
  <w:style w:type="paragraph" w:styleId="Kommentarthema">
    <w:name w:val="annotation subject"/>
    <w:basedOn w:val="Kommentartext"/>
    <w:next w:val="Kommentartext"/>
    <w:link w:val="KommentarthemaZchn"/>
    <w:uiPriority w:val="99"/>
    <w:semiHidden/>
    <w:unhideWhenUsed/>
    <w:rsid w:val="00274FE0"/>
    <w:rPr>
      <w:b/>
      <w:bCs/>
    </w:rPr>
  </w:style>
  <w:style w:type="character" w:customStyle="1" w:styleId="KommentarthemaZchn">
    <w:name w:val="Kommentarthema Zchn"/>
    <w:basedOn w:val="KommentartextZchn"/>
    <w:link w:val="Kommentarthema"/>
    <w:uiPriority w:val="99"/>
    <w:semiHidden/>
    <w:rsid w:val="00274FE0"/>
    <w:rPr>
      <w:rFonts w:ascii="Arial" w:hAnsi="Arial"/>
      <w:b/>
      <w:bCs/>
      <w:lang w:eastAsia="en-US"/>
    </w:rPr>
  </w:style>
  <w:style w:type="paragraph" w:styleId="berarbeitung">
    <w:name w:val="Revision"/>
    <w:hidden/>
    <w:uiPriority w:val="99"/>
    <w:semiHidden/>
    <w:rsid w:val="00F54D65"/>
    <w:rPr>
      <w:rFonts w:ascii="Arial" w:hAnsi="Arial"/>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1447350">
      <w:bodyDiv w:val="1"/>
      <w:marLeft w:val="0"/>
      <w:marRight w:val="0"/>
      <w:marTop w:val="0"/>
      <w:marBottom w:val="0"/>
      <w:divBdr>
        <w:top w:val="none" w:sz="0" w:space="0" w:color="auto"/>
        <w:left w:val="none" w:sz="0" w:space="0" w:color="auto"/>
        <w:bottom w:val="none" w:sz="0" w:space="0" w:color="auto"/>
        <w:right w:val="none" w:sz="0" w:space="0" w:color="auto"/>
      </w:divBdr>
    </w:div>
    <w:div w:id="122819009">
      <w:bodyDiv w:val="1"/>
      <w:marLeft w:val="0"/>
      <w:marRight w:val="0"/>
      <w:marTop w:val="0"/>
      <w:marBottom w:val="0"/>
      <w:divBdr>
        <w:top w:val="none" w:sz="0" w:space="0" w:color="auto"/>
        <w:left w:val="none" w:sz="0" w:space="0" w:color="auto"/>
        <w:bottom w:val="none" w:sz="0" w:space="0" w:color="auto"/>
        <w:right w:val="none" w:sz="0" w:space="0" w:color="auto"/>
      </w:divBdr>
    </w:div>
    <w:div w:id="302201925">
      <w:bodyDiv w:val="1"/>
      <w:marLeft w:val="0"/>
      <w:marRight w:val="0"/>
      <w:marTop w:val="0"/>
      <w:marBottom w:val="0"/>
      <w:divBdr>
        <w:top w:val="none" w:sz="0" w:space="0" w:color="auto"/>
        <w:left w:val="none" w:sz="0" w:space="0" w:color="auto"/>
        <w:bottom w:val="none" w:sz="0" w:space="0" w:color="auto"/>
        <w:right w:val="none" w:sz="0" w:space="0" w:color="auto"/>
      </w:divBdr>
    </w:div>
    <w:div w:id="313414559">
      <w:bodyDiv w:val="1"/>
      <w:marLeft w:val="0"/>
      <w:marRight w:val="0"/>
      <w:marTop w:val="0"/>
      <w:marBottom w:val="0"/>
      <w:divBdr>
        <w:top w:val="none" w:sz="0" w:space="0" w:color="auto"/>
        <w:left w:val="none" w:sz="0" w:space="0" w:color="auto"/>
        <w:bottom w:val="none" w:sz="0" w:space="0" w:color="auto"/>
        <w:right w:val="none" w:sz="0" w:space="0" w:color="auto"/>
      </w:divBdr>
    </w:div>
    <w:div w:id="374235619">
      <w:bodyDiv w:val="1"/>
      <w:marLeft w:val="0"/>
      <w:marRight w:val="0"/>
      <w:marTop w:val="0"/>
      <w:marBottom w:val="0"/>
      <w:divBdr>
        <w:top w:val="none" w:sz="0" w:space="0" w:color="auto"/>
        <w:left w:val="none" w:sz="0" w:space="0" w:color="auto"/>
        <w:bottom w:val="none" w:sz="0" w:space="0" w:color="auto"/>
        <w:right w:val="none" w:sz="0" w:space="0" w:color="auto"/>
      </w:divBdr>
    </w:div>
    <w:div w:id="377974984">
      <w:bodyDiv w:val="1"/>
      <w:marLeft w:val="0"/>
      <w:marRight w:val="0"/>
      <w:marTop w:val="0"/>
      <w:marBottom w:val="0"/>
      <w:divBdr>
        <w:top w:val="none" w:sz="0" w:space="0" w:color="auto"/>
        <w:left w:val="none" w:sz="0" w:space="0" w:color="auto"/>
        <w:bottom w:val="none" w:sz="0" w:space="0" w:color="auto"/>
        <w:right w:val="none" w:sz="0" w:space="0" w:color="auto"/>
      </w:divBdr>
    </w:div>
    <w:div w:id="568615335">
      <w:bodyDiv w:val="1"/>
      <w:marLeft w:val="0"/>
      <w:marRight w:val="0"/>
      <w:marTop w:val="0"/>
      <w:marBottom w:val="0"/>
      <w:divBdr>
        <w:top w:val="none" w:sz="0" w:space="0" w:color="auto"/>
        <w:left w:val="none" w:sz="0" w:space="0" w:color="auto"/>
        <w:bottom w:val="none" w:sz="0" w:space="0" w:color="auto"/>
        <w:right w:val="none" w:sz="0" w:space="0" w:color="auto"/>
      </w:divBdr>
    </w:div>
    <w:div w:id="736828688">
      <w:bodyDiv w:val="1"/>
      <w:marLeft w:val="0"/>
      <w:marRight w:val="0"/>
      <w:marTop w:val="0"/>
      <w:marBottom w:val="0"/>
      <w:divBdr>
        <w:top w:val="none" w:sz="0" w:space="0" w:color="auto"/>
        <w:left w:val="none" w:sz="0" w:space="0" w:color="auto"/>
        <w:bottom w:val="none" w:sz="0" w:space="0" w:color="auto"/>
        <w:right w:val="none" w:sz="0" w:space="0" w:color="auto"/>
      </w:divBdr>
    </w:div>
    <w:div w:id="905067985">
      <w:bodyDiv w:val="1"/>
      <w:marLeft w:val="0"/>
      <w:marRight w:val="0"/>
      <w:marTop w:val="0"/>
      <w:marBottom w:val="0"/>
      <w:divBdr>
        <w:top w:val="none" w:sz="0" w:space="0" w:color="auto"/>
        <w:left w:val="none" w:sz="0" w:space="0" w:color="auto"/>
        <w:bottom w:val="none" w:sz="0" w:space="0" w:color="auto"/>
        <w:right w:val="none" w:sz="0" w:space="0" w:color="auto"/>
      </w:divBdr>
    </w:div>
    <w:div w:id="1083647468">
      <w:bodyDiv w:val="1"/>
      <w:marLeft w:val="0"/>
      <w:marRight w:val="0"/>
      <w:marTop w:val="0"/>
      <w:marBottom w:val="0"/>
      <w:divBdr>
        <w:top w:val="none" w:sz="0" w:space="0" w:color="auto"/>
        <w:left w:val="none" w:sz="0" w:space="0" w:color="auto"/>
        <w:bottom w:val="none" w:sz="0" w:space="0" w:color="auto"/>
        <w:right w:val="none" w:sz="0" w:space="0" w:color="auto"/>
      </w:divBdr>
    </w:div>
    <w:div w:id="1559047487">
      <w:bodyDiv w:val="1"/>
      <w:marLeft w:val="0"/>
      <w:marRight w:val="0"/>
      <w:marTop w:val="0"/>
      <w:marBottom w:val="0"/>
      <w:divBdr>
        <w:top w:val="none" w:sz="0" w:space="0" w:color="auto"/>
        <w:left w:val="none" w:sz="0" w:space="0" w:color="auto"/>
        <w:bottom w:val="none" w:sz="0" w:space="0" w:color="auto"/>
        <w:right w:val="none" w:sz="0" w:space="0" w:color="auto"/>
      </w:divBdr>
    </w:div>
    <w:div w:id="1625042067">
      <w:bodyDiv w:val="1"/>
      <w:marLeft w:val="0"/>
      <w:marRight w:val="0"/>
      <w:marTop w:val="0"/>
      <w:marBottom w:val="0"/>
      <w:divBdr>
        <w:top w:val="none" w:sz="0" w:space="0" w:color="auto"/>
        <w:left w:val="none" w:sz="0" w:space="0" w:color="auto"/>
        <w:bottom w:val="none" w:sz="0" w:space="0" w:color="auto"/>
        <w:right w:val="none" w:sz="0" w:space="0" w:color="auto"/>
      </w:divBdr>
    </w:div>
    <w:div w:id="1664429757">
      <w:bodyDiv w:val="1"/>
      <w:marLeft w:val="0"/>
      <w:marRight w:val="0"/>
      <w:marTop w:val="0"/>
      <w:marBottom w:val="0"/>
      <w:divBdr>
        <w:top w:val="none" w:sz="0" w:space="0" w:color="auto"/>
        <w:left w:val="none" w:sz="0" w:space="0" w:color="auto"/>
        <w:bottom w:val="none" w:sz="0" w:space="0" w:color="auto"/>
        <w:right w:val="none" w:sz="0" w:space="0" w:color="auto"/>
      </w:divBdr>
    </w:div>
    <w:div w:id="1864050289">
      <w:bodyDiv w:val="1"/>
      <w:marLeft w:val="0"/>
      <w:marRight w:val="0"/>
      <w:marTop w:val="0"/>
      <w:marBottom w:val="0"/>
      <w:divBdr>
        <w:top w:val="none" w:sz="0" w:space="0" w:color="auto"/>
        <w:left w:val="none" w:sz="0" w:space="0" w:color="auto"/>
        <w:bottom w:val="none" w:sz="0" w:space="0" w:color="auto"/>
        <w:right w:val="none" w:sz="0" w:space="0" w:color="auto"/>
      </w:divBdr>
    </w:div>
    <w:div w:id="1963271133">
      <w:bodyDiv w:val="1"/>
      <w:marLeft w:val="0"/>
      <w:marRight w:val="0"/>
      <w:marTop w:val="0"/>
      <w:marBottom w:val="0"/>
      <w:divBdr>
        <w:top w:val="none" w:sz="0" w:space="0" w:color="auto"/>
        <w:left w:val="none" w:sz="0" w:space="0" w:color="auto"/>
        <w:bottom w:val="none" w:sz="0" w:space="0" w:color="auto"/>
        <w:right w:val="none" w:sz="0" w:space="0" w:color="auto"/>
      </w:divBdr>
      <w:divsChild>
        <w:div w:id="2117676263">
          <w:marLeft w:val="0"/>
          <w:marRight w:val="0"/>
          <w:marTop w:val="0"/>
          <w:marBottom w:val="0"/>
          <w:divBdr>
            <w:top w:val="none" w:sz="0" w:space="0" w:color="auto"/>
            <w:left w:val="none" w:sz="0" w:space="0" w:color="auto"/>
            <w:bottom w:val="none" w:sz="0" w:space="0" w:color="auto"/>
            <w:right w:val="none" w:sz="0" w:space="0" w:color="auto"/>
          </w:divBdr>
          <w:divsChild>
            <w:div w:id="1424110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live.heidenhain.com/index.html"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2.jpe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jpe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poestgens@heidenhain.de" TargetMode="External"/><Relationship Id="rId4" Type="http://schemas.openxmlformats.org/officeDocument/2006/relationships/settings" Target="settings.xml"/><Relationship Id="rId9" Type="http://schemas.openxmlformats.org/officeDocument/2006/relationships/hyperlink" Target="http://www.heidenhain.de" TargetMode="Externa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7A5F7CF-7A8D-49D3-B7A5-AC0AA118AA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879</Words>
  <Characters>5541</Characters>
  <Application>Microsoft Office Word</Application>
  <DocSecurity>0</DocSecurity>
  <Lines>46</Lines>
  <Paragraphs>12</Paragraphs>
  <ScaleCrop>false</ScaleCrop>
  <HeadingPairs>
    <vt:vector size="2" baseType="variant">
      <vt:variant>
        <vt:lpstr>Titel</vt:lpstr>
      </vt:variant>
      <vt:variant>
        <vt:i4>1</vt:i4>
      </vt:variant>
    </vt:vector>
  </HeadingPairs>
  <TitlesOfParts>
    <vt:vector size="1" baseType="lpstr">
      <vt:lpstr/>
    </vt:vector>
  </TitlesOfParts>
  <Company>DR. JOHANNES HEIDENHAIN GmbH</Company>
  <LinksUpToDate>false</LinksUpToDate>
  <CharactersWithSpaces>6408</CharactersWithSpaces>
  <SharedDoc>false</SharedDoc>
  <HLinks>
    <vt:vector size="12" baseType="variant">
      <vt:variant>
        <vt:i4>3932179</vt:i4>
      </vt:variant>
      <vt:variant>
        <vt:i4>3</vt:i4>
      </vt:variant>
      <vt:variant>
        <vt:i4>0</vt:i4>
      </vt:variant>
      <vt:variant>
        <vt:i4>5</vt:i4>
      </vt:variant>
      <vt:variant>
        <vt:lpwstr>mailto:muthmann@heidenhain.de</vt:lpwstr>
      </vt:variant>
      <vt:variant>
        <vt:lpwstr/>
      </vt:variant>
      <vt:variant>
        <vt:i4>327764</vt:i4>
      </vt:variant>
      <vt:variant>
        <vt:i4>0</vt:i4>
      </vt:variant>
      <vt:variant>
        <vt:i4>0</vt:i4>
      </vt:variant>
      <vt:variant>
        <vt:i4>5</vt:i4>
      </vt:variant>
      <vt:variant>
        <vt:lpwstr>http://www.heidenhain.de/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IT</dc:creator>
  <cp:lastModifiedBy>Poestgens Ulrich</cp:lastModifiedBy>
  <cp:revision>10</cp:revision>
  <cp:lastPrinted>2022-08-30T09:05:00Z</cp:lastPrinted>
  <dcterms:created xsi:type="dcterms:W3CDTF">2024-11-05T08:06:00Z</dcterms:created>
  <dcterms:modified xsi:type="dcterms:W3CDTF">2024-11-08T11:17:00Z</dcterms:modified>
</cp:coreProperties>
</file>